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503BF" w14:textId="7E9292F8" w:rsidR="00C7695F" w:rsidRPr="00520C1A" w:rsidRDefault="00CA37C2" w:rsidP="00356AEC">
      <w:pPr>
        <w:pStyle w:val="BodyText3"/>
        <w:spacing w:line="276" w:lineRule="auto"/>
        <w:rPr>
          <w:rFonts w:asciiTheme="minorHAnsi" w:hAnsiTheme="minorHAnsi" w:cstheme="minorHAnsi"/>
          <w:b w:val="0"/>
          <w:sz w:val="22"/>
          <w:szCs w:val="22"/>
        </w:rPr>
      </w:pP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p>
    <w:p w14:paraId="53C1EF31" w14:textId="77777777" w:rsidR="00E337D2" w:rsidRPr="00520C1A" w:rsidRDefault="00E337D2" w:rsidP="00E337D2">
      <w:pPr>
        <w:pStyle w:val="BodyText3"/>
        <w:spacing w:line="276" w:lineRule="auto"/>
        <w:jc w:val="right"/>
        <w:rPr>
          <w:rFonts w:asciiTheme="minorHAnsi" w:hAnsiTheme="minorHAnsi" w:cstheme="minorHAnsi"/>
          <w:b w:val="0"/>
          <w:sz w:val="22"/>
          <w:szCs w:val="22"/>
        </w:rPr>
      </w:pPr>
    </w:p>
    <w:p w14:paraId="3962A657" w14:textId="77777777" w:rsidR="004A5343" w:rsidRPr="00520C1A" w:rsidRDefault="004A5343" w:rsidP="004A5343">
      <w:pPr>
        <w:pStyle w:val="BodyText3"/>
        <w:rPr>
          <w:rFonts w:asciiTheme="minorHAnsi" w:hAnsiTheme="minorHAnsi" w:cstheme="minorHAnsi"/>
          <w:b w:val="0"/>
          <w:sz w:val="22"/>
          <w:szCs w:val="22"/>
        </w:rPr>
      </w:pPr>
      <w:r w:rsidRPr="00520C1A">
        <w:rPr>
          <w:rFonts w:asciiTheme="minorHAnsi" w:hAnsiTheme="minorHAnsi" w:cstheme="minorHAnsi"/>
          <w:sz w:val="22"/>
          <w:szCs w:val="22"/>
        </w:rPr>
        <w:t>To</w:t>
      </w:r>
    </w:p>
    <w:p w14:paraId="18941A85" w14:textId="77777777" w:rsidR="004A5343" w:rsidRPr="00520C1A" w:rsidRDefault="004A5343" w:rsidP="004A5343">
      <w:pPr>
        <w:pStyle w:val="BodyText3"/>
        <w:rPr>
          <w:rFonts w:asciiTheme="minorHAnsi" w:hAnsiTheme="minorHAnsi" w:cstheme="minorHAnsi"/>
          <w:b w:val="0"/>
          <w:sz w:val="22"/>
          <w:szCs w:val="22"/>
        </w:rPr>
      </w:pPr>
      <w:r w:rsidRPr="00520C1A">
        <w:rPr>
          <w:rFonts w:asciiTheme="minorHAnsi" w:hAnsiTheme="minorHAnsi" w:cstheme="minorHAnsi"/>
          <w:sz w:val="22"/>
          <w:szCs w:val="22"/>
        </w:rPr>
        <w:t>ICGB AD</w:t>
      </w:r>
    </w:p>
    <w:p w14:paraId="04CA1BAA" w14:textId="77777777" w:rsidR="004A5343" w:rsidRPr="00520C1A" w:rsidRDefault="004A5343" w:rsidP="004A5343">
      <w:pPr>
        <w:pStyle w:val="BodyText3"/>
        <w:rPr>
          <w:rFonts w:asciiTheme="minorHAnsi" w:hAnsiTheme="minorHAnsi" w:cstheme="minorHAnsi"/>
          <w:b w:val="0"/>
          <w:sz w:val="22"/>
          <w:szCs w:val="22"/>
        </w:rPr>
      </w:pPr>
      <w:r w:rsidRPr="00520C1A">
        <w:rPr>
          <w:rFonts w:asciiTheme="minorHAnsi" w:hAnsiTheme="minorHAnsi" w:cstheme="minorHAnsi"/>
          <w:sz w:val="22"/>
          <w:szCs w:val="22"/>
        </w:rPr>
        <w:t>23 George Washington Street</w:t>
      </w:r>
    </w:p>
    <w:p w14:paraId="5893F6D6" w14:textId="77777777" w:rsidR="004A5343" w:rsidRPr="00520C1A" w:rsidRDefault="004A5343" w:rsidP="004A5343">
      <w:pPr>
        <w:pStyle w:val="BodyText3"/>
        <w:rPr>
          <w:rFonts w:asciiTheme="minorHAnsi" w:hAnsiTheme="minorHAnsi" w:cstheme="minorHAnsi"/>
          <w:b w:val="0"/>
          <w:sz w:val="22"/>
          <w:szCs w:val="22"/>
        </w:rPr>
      </w:pPr>
      <w:r w:rsidRPr="00520C1A">
        <w:rPr>
          <w:rFonts w:asciiTheme="minorHAnsi" w:hAnsiTheme="minorHAnsi" w:cstheme="minorHAnsi"/>
          <w:sz w:val="22"/>
          <w:szCs w:val="22"/>
        </w:rPr>
        <w:t>Sofia 1000</w:t>
      </w:r>
    </w:p>
    <w:p w14:paraId="3F7164C8" w14:textId="77777777" w:rsidR="004A5343" w:rsidRPr="00520C1A" w:rsidRDefault="004A5343" w:rsidP="004A5343">
      <w:pPr>
        <w:pStyle w:val="BodyText3"/>
        <w:rPr>
          <w:rFonts w:asciiTheme="minorHAnsi" w:hAnsiTheme="minorHAnsi" w:cstheme="minorHAnsi"/>
          <w:b w:val="0"/>
          <w:sz w:val="22"/>
          <w:szCs w:val="22"/>
        </w:rPr>
      </w:pPr>
      <w:r w:rsidRPr="00520C1A">
        <w:rPr>
          <w:rFonts w:asciiTheme="minorHAnsi" w:hAnsiTheme="minorHAnsi" w:cstheme="minorHAnsi"/>
          <w:sz w:val="22"/>
          <w:szCs w:val="22"/>
        </w:rPr>
        <w:t>Bulgaria</w:t>
      </w:r>
    </w:p>
    <w:p w14:paraId="7C341BDA" w14:textId="77777777" w:rsidR="004A5343" w:rsidRPr="00520C1A" w:rsidRDefault="004A5343" w:rsidP="004A5343">
      <w:pPr>
        <w:pStyle w:val="BodyText3"/>
        <w:rPr>
          <w:rFonts w:asciiTheme="minorHAnsi" w:hAnsiTheme="minorHAnsi" w:cstheme="minorHAnsi"/>
          <w:b w:val="0"/>
          <w:sz w:val="22"/>
          <w:szCs w:val="22"/>
        </w:rPr>
      </w:pPr>
      <w:hyperlink r:id="rId11" w:history="1">
        <w:r w:rsidRPr="00520C1A">
          <w:rPr>
            <w:rStyle w:val="Hyperlink"/>
            <w:rFonts w:asciiTheme="minorHAnsi" w:hAnsiTheme="minorHAnsi" w:cstheme="minorHAnsi"/>
          </w:rPr>
          <w:t>www.icgb.eu</w:t>
        </w:r>
      </w:hyperlink>
    </w:p>
    <w:p w14:paraId="761D7A2B" w14:textId="77777777" w:rsidR="004A5343" w:rsidRPr="00520C1A" w:rsidRDefault="004A5343" w:rsidP="004A5343">
      <w:pPr>
        <w:pStyle w:val="BodyText3"/>
        <w:tabs>
          <w:tab w:val="left" w:pos="5685"/>
        </w:tabs>
        <w:rPr>
          <w:rFonts w:asciiTheme="minorHAnsi" w:hAnsiTheme="minorHAnsi" w:cstheme="minorHAnsi"/>
          <w:b w:val="0"/>
          <w:sz w:val="22"/>
          <w:szCs w:val="22"/>
        </w:rPr>
      </w:pPr>
    </w:p>
    <w:p w14:paraId="63E4CD1D" w14:textId="77777777" w:rsidR="004A5343" w:rsidRDefault="004A5343" w:rsidP="004A5343">
      <w:pPr>
        <w:pStyle w:val="BodyText3"/>
        <w:tabs>
          <w:tab w:val="left" w:pos="5685"/>
        </w:tabs>
        <w:rPr>
          <w:rFonts w:asciiTheme="minorHAnsi" w:hAnsiTheme="minorHAnsi" w:cstheme="minorHAnsi"/>
          <w:b w:val="0"/>
          <w:color w:val="0000FF" w:themeColor="hyperlink"/>
          <w:u w:val="single"/>
        </w:rPr>
      </w:pPr>
      <w:r w:rsidRPr="00520C1A">
        <w:rPr>
          <w:rFonts w:asciiTheme="minorHAnsi" w:hAnsiTheme="minorHAnsi" w:cstheme="minorHAnsi"/>
          <w:sz w:val="22"/>
          <w:szCs w:val="22"/>
        </w:rPr>
        <w:t>Send by e-mail to</w:t>
      </w:r>
      <w:r>
        <w:rPr>
          <w:rFonts w:asciiTheme="minorHAnsi" w:hAnsiTheme="minorHAnsi" w:cstheme="minorHAnsi"/>
          <w:sz w:val="22"/>
          <w:szCs w:val="22"/>
        </w:rPr>
        <w:t>:</w:t>
      </w:r>
      <w:r w:rsidRPr="00520C1A">
        <w:rPr>
          <w:rFonts w:asciiTheme="minorHAnsi" w:hAnsiTheme="minorHAnsi" w:cstheme="minorHAnsi"/>
          <w:sz w:val="22"/>
          <w:szCs w:val="22"/>
        </w:rPr>
        <w:t xml:space="preserve"> </w:t>
      </w:r>
      <w:hyperlink r:id="rId12" w:history="1">
        <w:r w:rsidRPr="00160DC7">
          <w:rPr>
            <w:rStyle w:val="Hyperlink"/>
            <w:rFonts w:asciiTheme="minorHAnsi" w:hAnsiTheme="minorHAnsi" w:cstheme="minorHAnsi"/>
            <w:szCs w:val="22"/>
            <w:lang w:eastAsia="el-GR"/>
          </w:rPr>
          <w:t>incremental.capacity@icgb.eu</w:t>
        </w:r>
      </w:hyperlink>
      <w:r>
        <w:rPr>
          <w:rFonts w:asciiTheme="minorHAnsi" w:hAnsiTheme="minorHAnsi" w:cstheme="minorHAnsi"/>
          <w:color w:val="000000" w:themeColor="text1"/>
          <w:szCs w:val="22"/>
          <w:lang w:eastAsia="el-GR"/>
        </w:rPr>
        <w:t xml:space="preserve"> </w:t>
      </w:r>
    </w:p>
    <w:p w14:paraId="5B9DB75D" w14:textId="77777777" w:rsidR="004A5343" w:rsidRPr="00220A02" w:rsidRDefault="004A5343" w:rsidP="004A5343">
      <w:pPr>
        <w:pStyle w:val="BodyText3"/>
        <w:tabs>
          <w:tab w:val="left" w:pos="5685"/>
        </w:tabs>
        <w:rPr>
          <w:rFonts w:asciiTheme="minorHAnsi" w:hAnsiTheme="minorHAnsi" w:cstheme="minorHAnsi"/>
          <w:b w:val="0"/>
          <w:color w:val="0000FF" w:themeColor="hyperlink"/>
          <w:u w:val="single"/>
        </w:rPr>
      </w:pPr>
      <w:r w:rsidRPr="00520C1A">
        <w:rPr>
          <w:rFonts w:asciiTheme="minorHAnsi" w:hAnsiTheme="minorHAnsi" w:cstheme="minorHAnsi"/>
          <w:sz w:val="22"/>
          <w:szCs w:val="22"/>
        </w:rPr>
        <w:tab/>
      </w:r>
    </w:p>
    <w:p w14:paraId="4C903EDB" w14:textId="77777777" w:rsidR="004A5343" w:rsidRPr="00924427" w:rsidRDefault="004A5343" w:rsidP="004A5343">
      <w:pPr>
        <w:pStyle w:val="BodyText3"/>
        <w:rPr>
          <w:rFonts w:asciiTheme="minorHAnsi" w:hAnsiTheme="minorHAnsi" w:cstheme="minorHAnsi"/>
          <w:sz w:val="22"/>
          <w:szCs w:val="22"/>
          <w:lang w:val="bg-BG"/>
        </w:rPr>
      </w:pPr>
      <w:r w:rsidRPr="001F3E5C">
        <w:rPr>
          <w:rFonts w:asciiTheme="minorHAnsi" w:hAnsiTheme="minorHAnsi" w:cstheme="minorHAnsi"/>
          <w:bCs/>
          <w:sz w:val="22"/>
          <w:szCs w:val="22"/>
        </w:rPr>
        <w:t>SUBJECT:</w:t>
      </w:r>
      <w:r w:rsidRPr="00520C1A">
        <w:rPr>
          <w:rFonts w:asciiTheme="minorHAnsi" w:hAnsiTheme="minorHAnsi" w:cstheme="minorHAnsi"/>
          <w:sz w:val="22"/>
          <w:szCs w:val="22"/>
        </w:rPr>
        <w:t xml:space="preserve"> </w:t>
      </w:r>
      <w:r w:rsidRPr="004B0DF0">
        <w:rPr>
          <w:rFonts w:asciiTheme="minorHAnsi" w:hAnsiTheme="minorHAnsi" w:cstheme="minorHAnsi"/>
          <w:bCs/>
          <w:sz w:val="22"/>
          <w:szCs w:val="22"/>
        </w:rPr>
        <w:t>NON-BINDING INCREMENTAL CAPACITY REGISTRATION FORM UNDER CHAPTER V OF NC CAM</w:t>
      </w:r>
      <w:r w:rsidRPr="000E14F5">
        <w:rPr>
          <w:rStyle w:val="FootnoteReference"/>
          <w:rFonts w:asciiTheme="minorHAnsi" w:hAnsiTheme="minorHAnsi" w:cstheme="minorHAnsi"/>
          <w:sz w:val="22"/>
          <w:szCs w:val="22"/>
        </w:rPr>
        <w:footnoteReference w:id="2"/>
      </w:r>
      <w:r w:rsidRPr="000E14F5">
        <w:rPr>
          <w:rFonts w:asciiTheme="minorHAnsi" w:hAnsiTheme="minorHAnsi" w:cstheme="minorHAnsi"/>
          <w:sz w:val="22"/>
          <w:szCs w:val="22"/>
        </w:rPr>
        <w:t xml:space="preserve"> for participation to </w:t>
      </w:r>
      <w:r w:rsidRPr="000E14F5">
        <w:rPr>
          <w:rFonts w:asciiTheme="minorHAnsi" w:eastAsia="Yu Mincho" w:hAnsiTheme="minorHAnsi" w:cstheme="minorHAnsi"/>
          <w:i/>
          <w:iCs/>
          <w:color w:val="000000"/>
          <w:sz w:val="22"/>
          <w:szCs w:val="22"/>
          <w:lang w:eastAsia="el-GR"/>
        </w:rPr>
        <w:t>the Non-Binding Phase of the Incremental Capacity Process of ICGB – 202</w:t>
      </w:r>
      <w:r>
        <w:rPr>
          <w:rFonts w:asciiTheme="minorHAnsi" w:eastAsia="Yu Mincho" w:hAnsiTheme="minorHAnsi" w:cstheme="minorHAnsi"/>
          <w:i/>
          <w:iCs/>
          <w:color w:val="000000"/>
          <w:sz w:val="22"/>
          <w:szCs w:val="22"/>
          <w:lang w:eastAsia="el-GR"/>
        </w:rPr>
        <w:t>5</w:t>
      </w:r>
    </w:p>
    <w:p w14:paraId="54C829C1" w14:textId="77777777" w:rsidR="004A5343" w:rsidRDefault="004A5343" w:rsidP="004A5343">
      <w:pPr>
        <w:pStyle w:val="alignjustify"/>
        <w:spacing w:before="480" w:line="276" w:lineRule="auto"/>
        <w:jc w:val="both"/>
        <w:rPr>
          <w:rFonts w:asciiTheme="minorHAnsi" w:hAnsiTheme="minorHAnsi" w:cstheme="minorHAnsi"/>
          <w:sz w:val="22"/>
          <w:szCs w:val="22"/>
          <w:lang w:val="bg-BG"/>
        </w:rPr>
      </w:pPr>
      <w:r w:rsidRPr="00520C1A">
        <w:rPr>
          <w:rFonts w:asciiTheme="minorHAnsi" w:hAnsiTheme="minorHAnsi" w:cstheme="minorHAnsi"/>
          <w:sz w:val="22"/>
          <w:szCs w:val="22"/>
          <w:lang w:val="en-US"/>
        </w:rPr>
        <w:t xml:space="preserve">The undersigned ……………..........……….…. in his capacity </w:t>
      </w:r>
      <w:r>
        <w:rPr>
          <w:rFonts w:asciiTheme="minorHAnsi" w:hAnsiTheme="minorHAnsi" w:cstheme="minorHAnsi"/>
          <w:sz w:val="22"/>
          <w:szCs w:val="22"/>
          <w:lang w:val="en-US"/>
        </w:rPr>
        <w:t xml:space="preserve">of </w:t>
      </w:r>
      <w:r w:rsidRPr="00520C1A">
        <w:rPr>
          <w:rFonts w:asciiTheme="minorHAnsi" w:hAnsiTheme="minorHAnsi" w:cstheme="minorHAnsi"/>
          <w:sz w:val="22"/>
          <w:szCs w:val="22"/>
          <w:lang w:val="en-US"/>
        </w:rPr>
        <w:t>…………..........</w:t>
      </w:r>
      <w:r>
        <w:rPr>
          <w:rFonts w:asciiTheme="minorHAnsi" w:hAnsiTheme="minorHAnsi" w:cstheme="minorHAnsi"/>
          <w:sz w:val="22"/>
          <w:szCs w:val="22"/>
          <w:lang w:val="bg-BG"/>
        </w:rPr>
        <w:t xml:space="preserve"> </w:t>
      </w:r>
      <w:r w:rsidRPr="00520C1A">
        <w:rPr>
          <w:rFonts w:asciiTheme="minorHAnsi" w:hAnsiTheme="minorHAnsi" w:cstheme="minorHAnsi"/>
          <w:sz w:val="22"/>
          <w:szCs w:val="22"/>
          <w:lang w:val="en-US"/>
        </w:rPr>
        <w:t>acting in the name and on behalf of the Company ……………………., possession of the necessary authority as per attached documents in Annex 1, with registered office in ………………., VAT number …………, with business registration no ...…………….in ……………</w:t>
      </w:r>
      <w:r>
        <w:rPr>
          <w:rFonts w:asciiTheme="minorHAnsi" w:hAnsiTheme="minorHAnsi" w:cstheme="minorHAnsi"/>
          <w:sz w:val="22"/>
          <w:szCs w:val="22"/>
          <w:lang w:val="en-US"/>
        </w:rPr>
        <w:t>…</w:t>
      </w:r>
      <w:r>
        <w:rPr>
          <w:rFonts w:asciiTheme="minorHAnsi" w:hAnsiTheme="minorHAnsi" w:cstheme="minorHAnsi"/>
          <w:sz w:val="22"/>
          <w:szCs w:val="22"/>
          <w:lang w:val="bg-BG"/>
        </w:rPr>
        <w:t>………</w:t>
      </w:r>
    </w:p>
    <w:p w14:paraId="2F4EDD56" w14:textId="77777777" w:rsidR="004A5343" w:rsidRDefault="004A5343" w:rsidP="004A5343">
      <w:pPr>
        <w:pStyle w:val="alignjustify"/>
        <w:spacing w:before="360" w:line="276" w:lineRule="auto"/>
        <w:rPr>
          <w:rFonts w:asciiTheme="minorHAnsi" w:hAnsiTheme="minorHAnsi" w:cstheme="minorHAnsi"/>
          <w:b/>
          <w:bCs/>
          <w:sz w:val="22"/>
          <w:szCs w:val="22"/>
          <w:lang w:val="en-US"/>
        </w:rPr>
      </w:pPr>
    </w:p>
    <w:p w14:paraId="7F8DEFF9" w14:textId="77777777" w:rsidR="004A5343" w:rsidRDefault="004A5343" w:rsidP="004A5343">
      <w:pPr>
        <w:pStyle w:val="alignjustify"/>
        <w:spacing w:before="360" w:line="276" w:lineRule="auto"/>
        <w:jc w:val="center"/>
        <w:rPr>
          <w:rFonts w:asciiTheme="minorHAnsi" w:hAnsiTheme="minorHAnsi" w:cstheme="minorHAnsi"/>
          <w:b/>
          <w:bCs/>
          <w:sz w:val="22"/>
          <w:szCs w:val="22"/>
          <w:lang w:val="en-US"/>
        </w:rPr>
      </w:pPr>
    </w:p>
    <w:p w14:paraId="033C2B75" w14:textId="77777777" w:rsidR="004A5343" w:rsidRPr="00520C1A" w:rsidRDefault="004A5343" w:rsidP="004A5343">
      <w:pPr>
        <w:pStyle w:val="alignjustify"/>
        <w:spacing w:before="0" w:line="276" w:lineRule="auto"/>
        <w:jc w:val="center"/>
        <w:rPr>
          <w:rFonts w:asciiTheme="minorHAnsi" w:hAnsiTheme="minorHAnsi" w:cstheme="minorHAnsi"/>
          <w:b/>
          <w:bCs/>
          <w:sz w:val="22"/>
          <w:szCs w:val="22"/>
          <w:lang w:val="en-US"/>
        </w:rPr>
      </w:pPr>
      <w:r w:rsidRPr="00520C1A">
        <w:rPr>
          <w:rFonts w:asciiTheme="minorHAnsi" w:hAnsiTheme="minorHAnsi" w:cstheme="minorHAnsi"/>
          <w:b/>
          <w:bCs/>
          <w:sz w:val="22"/>
          <w:szCs w:val="22"/>
          <w:lang w:val="en-US"/>
        </w:rPr>
        <w:t>PRESENTS</w:t>
      </w:r>
    </w:p>
    <w:p w14:paraId="365BCEB1" w14:textId="77777777" w:rsidR="004A5343" w:rsidRPr="00520C1A" w:rsidRDefault="004A5343" w:rsidP="004A5343">
      <w:pPr>
        <w:pStyle w:val="alignjustify"/>
        <w:spacing w:before="360" w:line="276" w:lineRule="auto"/>
        <w:jc w:val="both"/>
        <w:rPr>
          <w:rFonts w:asciiTheme="minorHAnsi" w:hAnsiTheme="minorHAnsi" w:cstheme="minorHAnsi"/>
          <w:sz w:val="22"/>
          <w:szCs w:val="22"/>
          <w:lang w:val="en-US"/>
        </w:rPr>
      </w:pPr>
      <w:r w:rsidRPr="00520C1A">
        <w:rPr>
          <w:rFonts w:asciiTheme="minorHAnsi" w:hAnsiTheme="minorHAnsi" w:cstheme="minorHAnsi"/>
          <w:sz w:val="22"/>
          <w:szCs w:val="22"/>
          <w:lang w:val="en-US"/>
        </w:rPr>
        <w:t>a non-binding incremental capacity indication for IGB Pipeline of ICGB AD in accordance with Chapter V of NC CAM.</w:t>
      </w:r>
    </w:p>
    <w:p w14:paraId="7B153610" w14:textId="77777777" w:rsidR="004A5343" w:rsidRDefault="004A5343" w:rsidP="004A5343">
      <w:pPr>
        <w:pStyle w:val="alignjustify"/>
        <w:spacing w:before="360" w:line="276" w:lineRule="auto"/>
        <w:jc w:val="both"/>
        <w:rPr>
          <w:rFonts w:asciiTheme="minorHAnsi" w:hAnsiTheme="minorHAnsi" w:cstheme="minorHAnsi"/>
          <w:sz w:val="22"/>
          <w:szCs w:val="22"/>
          <w:lang w:val="en-US"/>
        </w:rPr>
      </w:pPr>
      <w:r w:rsidRPr="00520C1A">
        <w:rPr>
          <w:rFonts w:asciiTheme="minorHAnsi" w:hAnsiTheme="minorHAnsi" w:cstheme="minorHAnsi"/>
          <w:sz w:val="22"/>
          <w:szCs w:val="22"/>
          <w:lang w:val="en-US"/>
        </w:rPr>
        <w:t>In the name and on behalf of this Company</w:t>
      </w:r>
    </w:p>
    <w:p w14:paraId="77C80BE1" w14:textId="77777777" w:rsidR="004A5343" w:rsidRPr="00521597" w:rsidRDefault="004A5343" w:rsidP="004A5343">
      <w:pPr>
        <w:pStyle w:val="alignjustify"/>
        <w:spacing w:before="360" w:line="276" w:lineRule="auto"/>
        <w:jc w:val="center"/>
        <w:rPr>
          <w:rFonts w:asciiTheme="minorHAnsi" w:hAnsiTheme="minorHAnsi" w:cstheme="minorHAnsi"/>
          <w:sz w:val="22"/>
          <w:szCs w:val="22"/>
          <w:lang w:val="en-US"/>
        </w:rPr>
      </w:pPr>
      <w:r w:rsidRPr="00520C1A">
        <w:rPr>
          <w:rFonts w:asciiTheme="minorHAnsi" w:hAnsiTheme="minorHAnsi" w:cstheme="minorHAnsi"/>
          <w:b/>
          <w:bCs/>
          <w:sz w:val="22"/>
          <w:szCs w:val="22"/>
        </w:rPr>
        <w:t>DECLARES</w:t>
      </w:r>
    </w:p>
    <w:p w14:paraId="507CB18C"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r w:rsidRPr="00520C1A">
        <w:rPr>
          <w:rFonts w:asciiTheme="minorHAnsi" w:hAnsiTheme="minorHAnsi" w:cstheme="minorHAnsi"/>
          <w:sz w:val="22"/>
          <w:szCs w:val="22"/>
          <w:lang w:val="en-US"/>
        </w:rPr>
        <w:t>to have submitted a non‐binding incremental capacity registration form to quantify potential demand for incremental capacity to all the TSO’s concerned;</w:t>
      </w:r>
    </w:p>
    <w:p w14:paraId="5AB4169C"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hyperlink r:id="rId13" w:history="1">
        <w:r w:rsidRPr="00520C1A">
          <w:rPr>
            <w:rFonts w:asciiTheme="minorHAnsi" w:hAnsiTheme="minorHAnsi" w:cstheme="minorHAnsi"/>
            <w:sz w:val="22"/>
            <w:szCs w:val="22"/>
            <w:lang w:val="en-US"/>
          </w:rPr>
          <w:t>to assume full and sole responsibility</w:t>
        </w:r>
      </w:hyperlink>
      <w:r w:rsidRPr="00520C1A">
        <w:rPr>
          <w:rFonts w:asciiTheme="minorHAnsi" w:hAnsiTheme="minorHAnsi" w:cstheme="minorHAnsi"/>
          <w:sz w:val="22"/>
          <w:szCs w:val="22"/>
          <w:lang w:val="en-US"/>
        </w:rPr>
        <w:t xml:space="preserve"> concerning </w:t>
      </w:r>
      <w:hyperlink r:id="rId14" w:history="1">
        <w:r w:rsidRPr="00520C1A">
          <w:rPr>
            <w:rFonts w:asciiTheme="minorHAnsi" w:hAnsiTheme="minorHAnsi" w:cstheme="minorHAnsi"/>
            <w:sz w:val="22"/>
            <w:szCs w:val="22"/>
            <w:lang w:val="en-US"/>
          </w:rPr>
          <w:t>the correctness and completeness of the information</w:t>
        </w:r>
      </w:hyperlink>
      <w:r w:rsidRPr="00520C1A">
        <w:rPr>
          <w:rFonts w:asciiTheme="minorHAnsi" w:hAnsiTheme="minorHAnsi" w:cstheme="minorHAnsi"/>
          <w:sz w:val="22"/>
          <w:szCs w:val="22"/>
          <w:lang w:val="en-US"/>
        </w:rPr>
        <w:t xml:space="preserve"> and data provided</w:t>
      </w:r>
      <w:r w:rsidRPr="00520C1A">
        <w:rPr>
          <w:rFonts w:asciiTheme="minorHAnsi" w:hAnsiTheme="minorHAnsi" w:cstheme="minorHAnsi"/>
          <w:sz w:val="22"/>
          <w:szCs w:val="22"/>
          <w:lang w:val="bg-BG"/>
        </w:rPr>
        <w:t xml:space="preserve"> </w:t>
      </w:r>
      <w:r w:rsidRPr="00520C1A">
        <w:rPr>
          <w:rFonts w:asciiTheme="minorHAnsi" w:hAnsiTheme="minorHAnsi" w:cstheme="minorHAnsi"/>
          <w:sz w:val="22"/>
          <w:szCs w:val="22"/>
          <w:lang w:val="en-US"/>
        </w:rPr>
        <w:t xml:space="preserve">in this document and in any of its attachments; </w:t>
      </w:r>
    </w:p>
    <w:p w14:paraId="49D434D7"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r w:rsidRPr="00520C1A">
        <w:rPr>
          <w:rFonts w:asciiTheme="minorHAnsi" w:hAnsiTheme="minorHAnsi" w:cstheme="minorHAnsi"/>
          <w:sz w:val="22"/>
          <w:szCs w:val="22"/>
          <w:lang w:val="en-US"/>
        </w:rPr>
        <w:t>to undertake to notify promptly any possible changes of information and data provided;</w:t>
      </w:r>
    </w:p>
    <w:p w14:paraId="6CFBF199" w14:textId="77777777" w:rsidR="004A5343" w:rsidRDefault="004A5343" w:rsidP="004A5343">
      <w:pPr>
        <w:pStyle w:val="BodyText2"/>
        <w:numPr>
          <w:ilvl w:val="0"/>
          <w:numId w:val="30"/>
        </w:numPr>
        <w:tabs>
          <w:tab w:val="left" w:pos="0"/>
        </w:tabs>
        <w:spacing w:before="240" w:after="100" w:afterAutospacing="1" w:line="276" w:lineRule="auto"/>
        <w:ind w:left="425" w:hanging="425"/>
        <w:rPr>
          <w:rFonts w:asciiTheme="minorHAnsi" w:hAnsiTheme="minorHAnsi" w:cstheme="minorHAnsi"/>
          <w:sz w:val="22"/>
          <w:szCs w:val="22"/>
          <w:lang w:val="en-US"/>
        </w:rPr>
      </w:pPr>
      <w:r w:rsidRPr="00520C1A">
        <w:rPr>
          <w:rFonts w:asciiTheme="minorHAnsi" w:hAnsiTheme="minorHAnsi" w:cstheme="minorHAnsi"/>
          <w:sz w:val="22"/>
          <w:szCs w:val="22"/>
          <w:lang w:val="en-US"/>
        </w:rPr>
        <w:t>to be aware of the condition to possess the capacity of a</w:t>
      </w:r>
      <w:r>
        <w:rPr>
          <w:rFonts w:asciiTheme="minorHAnsi" w:hAnsiTheme="minorHAnsi" w:cstheme="minorHAnsi"/>
          <w:sz w:val="22"/>
          <w:szCs w:val="22"/>
          <w:lang w:val="en-US"/>
        </w:rPr>
        <w:t>n</w:t>
      </w:r>
      <w:r w:rsidRPr="00520C1A">
        <w:rPr>
          <w:rFonts w:asciiTheme="minorHAnsi" w:hAnsiTheme="minorHAnsi" w:cstheme="minorHAnsi"/>
          <w:sz w:val="22"/>
          <w:szCs w:val="22"/>
          <w:lang w:val="en-US"/>
        </w:rPr>
        <w:t xml:space="preserve"> IGB Shipper in accordance with the provisions of the IGB Network Code and the applicable legislation before participating in the Binding phase of the </w:t>
      </w:r>
      <w:r w:rsidRPr="00520C1A">
        <w:rPr>
          <w:rFonts w:asciiTheme="minorHAnsi" w:hAnsiTheme="minorHAnsi" w:cstheme="minorHAnsi"/>
          <w:i/>
          <w:iCs/>
          <w:sz w:val="22"/>
          <w:szCs w:val="22"/>
          <w:lang w:val="en-US"/>
        </w:rPr>
        <w:t>Incremental Capacity Process</w:t>
      </w:r>
      <w:r w:rsidRPr="00520C1A">
        <w:rPr>
          <w:rFonts w:asciiTheme="minorHAnsi" w:hAnsiTheme="minorHAnsi" w:cstheme="minorHAnsi"/>
          <w:sz w:val="22"/>
          <w:szCs w:val="22"/>
          <w:lang w:val="en-US"/>
        </w:rPr>
        <w:t xml:space="preserve"> under Chapter V of the NC CAM</w:t>
      </w:r>
      <w:r w:rsidRPr="00403C20">
        <w:rPr>
          <w:rFonts w:asciiTheme="minorHAnsi" w:hAnsiTheme="minorHAnsi" w:cstheme="minorHAnsi"/>
          <w:sz w:val="22"/>
          <w:szCs w:val="22"/>
          <w:lang w:val="en-US"/>
        </w:rPr>
        <w:t>, if such takes place.</w:t>
      </w:r>
    </w:p>
    <w:p w14:paraId="18705E17" w14:textId="77777777" w:rsidR="004A5343" w:rsidRPr="00333446" w:rsidRDefault="004A5343" w:rsidP="004A5343">
      <w:pPr>
        <w:pStyle w:val="BodyText2"/>
        <w:numPr>
          <w:ilvl w:val="0"/>
          <w:numId w:val="30"/>
        </w:numPr>
        <w:tabs>
          <w:tab w:val="left" w:pos="0"/>
        </w:tabs>
        <w:spacing w:before="240" w:after="100" w:afterAutospacing="1" w:line="276" w:lineRule="auto"/>
        <w:ind w:left="425" w:hanging="425"/>
        <w:rPr>
          <w:rFonts w:asciiTheme="minorHAnsi" w:hAnsiTheme="minorHAnsi" w:cstheme="minorHAnsi"/>
          <w:sz w:val="22"/>
          <w:szCs w:val="22"/>
          <w:lang w:val="en-US"/>
        </w:rPr>
      </w:pPr>
      <w:r w:rsidRPr="00333446">
        <w:rPr>
          <w:rFonts w:asciiTheme="minorHAnsi" w:hAnsiTheme="minorHAnsi" w:cstheme="minorHAnsi"/>
          <w:sz w:val="22"/>
          <w:szCs w:val="22"/>
          <w:lang w:val="en-US"/>
        </w:rPr>
        <w:lastRenderedPageBreak/>
        <w:t>no person who is employed by the Company at the senior management level, or who represents it has been convicted for being a member of a criminal organization or has been convicted for offences of fraud, corruption or money laundering;</w:t>
      </w:r>
    </w:p>
    <w:p w14:paraId="29D6543A" w14:textId="77777777" w:rsidR="004A5343" w:rsidRPr="00520C1A" w:rsidRDefault="004A5343" w:rsidP="004A5343">
      <w:pPr>
        <w:pStyle w:val="BodyText2"/>
        <w:numPr>
          <w:ilvl w:val="0"/>
          <w:numId w:val="30"/>
        </w:numPr>
        <w:tabs>
          <w:tab w:val="left" w:pos="0"/>
        </w:tabs>
        <w:spacing w:before="240" w:line="276" w:lineRule="auto"/>
        <w:ind w:left="425" w:hanging="425"/>
        <w:rPr>
          <w:rFonts w:asciiTheme="minorHAnsi" w:hAnsiTheme="minorHAnsi" w:cstheme="minorHAnsi"/>
          <w:sz w:val="22"/>
          <w:szCs w:val="22"/>
          <w:lang w:val="en-US"/>
        </w:rPr>
      </w:pPr>
      <w:r w:rsidRPr="00520C1A">
        <w:rPr>
          <w:rFonts w:asciiTheme="minorHAnsi" w:hAnsiTheme="minorHAnsi" w:cstheme="minorHAnsi"/>
          <w:sz w:val="22"/>
          <w:szCs w:val="22"/>
          <w:lang w:val="en-US"/>
        </w:rPr>
        <w:t>is not subject of any insolvency event and there is no reasonable likelihood of any Insolvency Event occurring. For the sake of this statement, Insolvency Event of the</w:t>
      </w:r>
      <w:r w:rsidRPr="00AC2701">
        <w:rPr>
          <w:rFonts w:asciiTheme="minorHAnsi" w:hAnsiTheme="minorHAnsi" w:cstheme="minorHAnsi"/>
          <w:sz w:val="22"/>
          <w:szCs w:val="22"/>
          <w:lang w:val="en-US"/>
        </w:rPr>
        <w:t xml:space="preserve"> </w:t>
      </w:r>
      <w:r w:rsidRPr="007E59FA">
        <w:rPr>
          <w:rFonts w:asciiTheme="minorHAnsi" w:hAnsiTheme="minorHAnsi" w:cstheme="minorHAnsi"/>
          <w:sz w:val="22"/>
          <w:szCs w:val="22"/>
          <w:lang w:val="en-US"/>
        </w:rPr>
        <w:t>Company</w:t>
      </w:r>
      <w:r w:rsidRPr="00AC2701">
        <w:rPr>
          <w:rFonts w:asciiTheme="minorHAnsi" w:hAnsiTheme="minorHAnsi" w:cstheme="minorHAnsi"/>
          <w:sz w:val="22"/>
          <w:szCs w:val="22"/>
          <w:lang w:val="en-US"/>
        </w:rPr>
        <w:t xml:space="preserve"> </w:t>
      </w:r>
      <w:r w:rsidRPr="00520C1A">
        <w:rPr>
          <w:rFonts w:asciiTheme="minorHAnsi" w:hAnsiTheme="minorHAnsi" w:cstheme="minorHAnsi"/>
          <w:sz w:val="22"/>
          <w:szCs w:val="22"/>
          <w:lang w:val="en-US"/>
        </w:rPr>
        <w:t xml:space="preserve">means: </w:t>
      </w:r>
    </w:p>
    <w:p w14:paraId="1E69ED92" w14:textId="77777777" w:rsidR="004A5343" w:rsidRPr="00520C1A" w:rsidRDefault="004A5343" w:rsidP="004A5343">
      <w:pPr>
        <w:pStyle w:val="BodyText2"/>
        <w:tabs>
          <w:tab w:val="left" w:pos="0"/>
        </w:tabs>
        <w:spacing w:line="276" w:lineRule="auto"/>
        <w:ind w:left="425"/>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(a) dissolution (other than pursuant to a consolidation, amalgamation or merger); </w:t>
      </w:r>
    </w:p>
    <w:p w14:paraId="60CBABDD" w14:textId="77777777" w:rsidR="004A5343" w:rsidRPr="00520C1A" w:rsidRDefault="004A5343" w:rsidP="004A5343">
      <w:pPr>
        <w:pStyle w:val="BodyText2"/>
        <w:tabs>
          <w:tab w:val="left" w:pos="0"/>
        </w:tabs>
        <w:spacing w:line="276" w:lineRule="auto"/>
        <w:ind w:left="425"/>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(b) becoming insolvent or unable to pay its debts or fails or admits in writing its inability generally to pay its debts as they become due; </w:t>
      </w:r>
    </w:p>
    <w:p w14:paraId="008D3579" w14:textId="77777777" w:rsidR="004A5343" w:rsidRPr="00520C1A" w:rsidRDefault="004A5343" w:rsidP="004A5343">
      <w:pPr>
        <w:pStyle w:val="BodyText2"/>
        <w:tabs>
          <w:tab w:val="left" w:pos="0"/>
        </w:tabs>
        <w:spacing w:line="276" w:lineRule="auto"/>
        <w:ind w:left="425"/>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(c) an arrangement or composition with or for the benefit of creditors (including any voluntary arrangement) being entered into by or in relation to the </w:t>
      </w:r>
      <w:r w:rsidRPr="00AC2701">
        <w:rPr>
          <w:rFonts w:asciiTheme="minorHAnsi" w:hAnsiTheme="minorHAnsi" w:cstheme="minorHAnsi"/>
          <w:sz w:val="22"/>
          <w:szCs w:val="22"/>
          <w:lang w:val="en-US"/>
        </w:rPr>
        <w:t>Company</w:t>
      </w:r>
      <w:r w:rsidRPr="00520C1A">
        <w:rPr>
          <w:rFonts w:asciiTheme="minorHAnsi" w:hAnsiTheme="minorHAnsi" w:cstheme="minorHAnsi"/>
          <w:sz w:val="22"/>
          <w:szCs w:val="22"/>
          <w:lang w:val="en-US"/>
        </w:rPr>
        <w:t xml:space="preserve">; </w:t>
      </w:r>
    </w:p>
    <w:p w14:paraId="444923EC" w14:textId="77777777" w:rsidR="004A5343" w:rsidRPr="00520C1A" w:rsidRDefault="004A5343" w:rsidP="004A5343">
      <w:pPr>
        <w:pStyle w:val="BodyText2"/>
        <w:tabs>
          <w:tab w:val="left" w:pos="0"/>
        </w:tabs>
        <w:spacing w:line="276" w:lineRule="auto"/>
        <w:ind w:left="425"/>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(d) a receiver, administrator, administrative receiver or other encumbrance taking possession of or being appointed over, or any distress, execution or other process being levied or enforced (and not being discharged within ten (10) Working Days) upon, the whole or any material part of the assets of the </w:t>
      </w:r>
      <w:r w:rsidRPr="00AC2701">
        <w:rPr>
          <w:rFonts w:asciiTheme="minorHAnsi" w:hAnsiTheme="minorHAnsi" w:cstheme="minorHAnsi"/>
          <w:sz w:val="22"/>
          <w:szCs w:val="22"/>
          <w:lang w:val="en-US"/>
        </w:rPr>
        <w:t>Company</w:t>
      </w:r>
      <w:r>
        <w:rPr>
          <w:rFonts w:asciiTheme="minorHAnsi" w:hAnsiTheme="minorHAnsi" w:cstheme="minorHAnsi"/>
          <w:sz w:val="22"/>
          <w:szCs w:val="22"/>
          <w:lang w:val="en-US"/>
        </w:rPr>
        <w:t>;</w:t>
      </w:r>
    </w:p>
    <w:p w14:paraId="44F3DAB8" w14:textId="77777777" w:rsidR="004A5343" w:rsidRPr="00520C1A" w:rsidRDefault="004A5343" w:rsidP="004A5343">
      <w:pPr>
        <w:pStyle w:val="BodyText2"/>
        <w:tabs>
          <w:tab w:val="left" w:pos="0"/>
        </w:tabs>
        <w:spacing w:line="276" w:lineRule="auto"/>
        <w:ind w:left="425"/>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(e) the </w:t>
      </w:r>
      <w:r w:rsidRPr="007E59FA">
        <w:rPr>
          <w:rFonts w:asciiTheme="minorHAnsi" w:hAnsiTheme="minorHAnsi" w:cstheme="minorHAnsi"/>
          <w:sz w:val="22"/>
          <w:szCs w:val="22"/>
          <w:lang w:val="en-US"/>
        </w:rPr>
        <w:t>Company</w:t>
      </w:r>
      <w:r w:rsidRPr="00520C1A">
        <w:rPr>
          <w:rFonts w:asciiTheme="minorHAnsi" w:hAnsiTheme="minorHAnsi" w:cstheme="minorHAnsi"/>
          <w:sz w:val="22"/>
          <w:szCs w:val="22"/>
          <w:lang w:val="en-US"/>
        </w:rPr>
        <w:t xml:space="preserve"> ceasing to carry on its business; </w:t>
      </w:r>
    </w:p>
    <w:p w14:paraId="5A1A9CCF" w14:textId="77777777" w:rsidR="004A5343" w:rsidRPr="00520C1A" w:rsidRDefault="004A5343" w:rsidP="004A5343">
      <w:pPr>
        <w:pStyle w:val="BodyText2"/>
        <w:tabs>
          <w:tab w:val="left" w:pos="0"/>
        </w:tabs>
        <w:spacing w:line="276" w:lineRule="auto"/>
        <w:ind w:left="425"/>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(f) a petition being presented (and not being discharged within twenty (20) Working Days or resolution being passed, or an order being made for the administration or the winding up, bankruptcy, insolvency, or liquidation (other than pursuant to consolidation, amalgamation, or merger) of the </w:t>
      </w:r>
      <w:r w:rsidRPr="007E59FA">
        <w:rPr>
          <w:rFonts w:asciiTheme="minorHAnsi" w:hAnsiTheme="minorHAnsi" w:cstheme="minorHAnsi"/>
          <w:sz w:val="22"/>
          <w:szCs w:val="22"/>
          <w:lang w:val="en-US"/>
        </w:rPr>
        <w:t>Company</w:t>
      </w:r>
      <w:r w:rsidRPr="00520C1A">
        <w:rPr>
          <w:rFonts w:asciiTheme="minorHAnsi" w:hAnsiTheme="minorHAnsi" w:cstheme="minorHAnsi"/>
          <w:sz w:val="22"/>
          <w:szCs w:val="22"/>
          <w:lang w:val="en-US"/>
        </w:rPr>
        <w:t xml:space="preserve">; or </w:t>
      </w:r>
    </w:p>
    <w:p w14:paraId="49FE947B" w14:textId="77777777" w:rsidR="004A5343" w:rsidRPr="00114476" w:rsidRDefault="004A5343" w:rsidP="004A5343">
      <w:pPr>
        <w:pStyle w:val="BodyText2"/>
        <w:tabs>
          <w:tab w:val="left" w:pos="0"/>
        </w:tabs>
        <w:spacing w:after="100" w:afterAutospacing="1" w:line="276" w:lineRule="auto"/>
        <w:ind w:left="425"/>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(g) the </w:t>
      </w:r>
      <w:r w:rsidRPr="007E59FA">
        <w:rPr>
          <w:rFonts w:asciiTheme="minorHAnsi" w:hAnsiTheme="minorHAnsi" w:cstheme="minorHAnsi"/>
          <w:sz w:val="22"/>
          <w:szCs w:val="22"/>
          <w:lang w:val="en-US"/>
        </w:rPr>
        <w:t>Company</w:t>
      </w:r>
      <w:r w:rsidRPr="00AC2701">
        <w:rPr>
          <w:rFonts w:asciiTheme="minorHAnsi" w:hAnsiTheme="minorHAnsi" w:cstheme="minorHAnsi"/>
          <w:sz w:val="22"/>
          <w:szCs w:val="22"/>
          <w:lang w:val="en-US"/>
        </w:rPr>
        <w:t xml:space="preserve"> </w:t>
      </w:r>
      <w:r w:rsidRPr="00520C1A">
        <w:rPr>
          <w:rFonts w:asciiTheme="minorHAnsi" w:hAnsiTheme="minorHAnsi" w:cstheme="minorHAnsi"/>
          <w:sz w:val="22"/>
          <w:szCs w:val="22"/>
          <w:lang w:val="en-US"/>
        </w:rPr>
        <w:t>suffering any event analogous to the events set out in paragraphs (a)-(f) of this definition in any jurisdiction in which it is incorporated or resident or takes any action in furtherance of, or indicating its consent to, approval of, or acquiescence in, any of the acts referred in paragraphs (a)-(f) above.</w:t>
      </w:r>
    </w:p>
    <w:p w14:paraId="46930002" w14:textId="77777777" w:rsidR="004A5343" w:rsidRDefault="004A5343" w:rsidP="004A5343">
      <w:pPr>
        <w:pStyle w:val="BodyText2"/>
        <w:tabs>
          <w:tab w:val="left" w:pos="0"/>
        </w:tabs>
        <w:spacing w:before="240" w:after="100" w:afterAutospacing="1" w:line="276" w:lineRule="auto"/>
        <w:ind w:left="426"/>
        <w:jc w:val="center"/>
        <w:rPr>
          <w:rFonts w:asciiTheme="minorHAnsi" w:hAnsiTheme="minorHAnsi" w:cstheme="minorHAnsi"/>
          <w:b/>
          <w:bCs/>
          <w:sz w:val="22"/>
          <w:szCs w:val="22"/>
        </w:rPr>
      </w:pPr>
    </w:p>
    <w:p w14:paraId="107437F4" w14:textId="77777777" w:rsidR="004A5343" w:rsidRPr="00520C1A" w:rsidRDefault="004A5343" w:rsidP="004A5343">
      <w:pPr>
        <w:pStyle w:val="BodyText2"/>
        <w:tabs>
          <w:tab w:val="left" w:pos="0"/>
        </w:tabs>
        <w:spacing w:before="240" w:after="100" w:afterAutospacing="1" w:line="276" w:lineRule="auto"/>
        <w:ind w:left="426"/>
        <w:jc w:val="center"/>
        <w:rPr>
          <w:rFonts w:asciiTheme="minorHAnsi" w:hAnsiTheme="minorHAnsi" w:cstheme="minorHAnsi"/>
          <w:b/>
          <w:bCs/>
          <w:sz w:val="22"/>
          <w:szCs w:val="22"/>
        </w:rPr>
      </w:pPr>
      <w:r w:rsidRPr="00520C1A">
        <w:rPr>
          <w:rFonts w:asciiTheme="minorHAnsi" w:hAnsiTheme="minorHAnsi" w:cstheme="minorHAnsi"/>
          <w:b/>
          <w:bCs/>
          <w:sz w:val="22"/>
          <w:szCs w:val="22"/>
        </w:rPr>
        <w:t>ACCEPTS AND RECOGNIZES</w:t>
      </w:r>
    </w:p>
    <w:p w14:paraId="55933C58" w14:textId="77777777" w:rsidR="004A5343" w:rsidRPr="00520C1A" w:rsidRDefault="004A5343" w:rsidP="004A5343">
      <w:pPr>
        <w:pStyle w:val="BodyText2"/>
        <w:numPr>
          <w:ilvl w:val="0"/>
          <w:numId w:val="30"/>
        </w:numPr>
        <w:spacing w:before="240" w:after="100" w:afterAutospacing="1" w:line="276" w:lineRule="auto"/>
        <w:ind w:left="426"/>
        <w:rPr>
          <w:rFonts w:asciiTheme="minorHAnsi" w:hAnsiTheme="minorHAnsi" w:cstheme="minorHAnsi"/>
          <w:sz w:val="22"/>
          <w:szCs w:val="22"/>
          <w:lang w:val="en-US"/>
        </w:rPr>
      </w:pPr>
      <w:r w:rsidRPr="00520C1A">
        <w:rPr>
          <w:rFonts w:asciiTheme="minorHAnsi" w:hAnsiTheme="minorHAnsi" w:cstheme="minorHAnsi"/>
          <w:sz w:val="22"/>
          <w:szCs w:val="22"/>
          <w:lang w:val="en-US"/>
        </w:rPr>
        <w:t xml:space="preserve">that will strictly follow the terms and conditions of </w:t>
      </w:r>
      <w:r w:rsidRPr="00520C1A">
        <w:rPr>
          <w:rFonts w:asciiTheme="minorHAnsi" w:hAnsiTheme="minorHAnsi" w:cstheme="minorHAnsi"/>
          <w:i/>
          <w:iCs/>
          <w:sz w:val="22"/>
          <w:szCs w:val="22"/>
          <w:lang w:val="en-US"/>
        </w:rPr>
        <w:t xml:space="preserve">the Notice on Non-Binding Phase for Incremental Capacity Process of ICGB AD </w:t>
      </w:r>
      <w:r>
        <w:rPr>
          <w:rFonts w:asciiTheme="minorHAnsi" w:hAnsiTheme="minorHAnsi" w:cstheme="minorHAnsi"/>
          <w:i/>
          <w:iCs/>
          <w:sz w:val="22"/>
          <w:szCs w:val="22"/>
          <w:lang w:val="en-US"/>
        </w:rPr>
        <w:t>–</w:t>
      </w:r>
      <w:r w:rsidRPr="00520C1A">
        <w:rPr>
          <w:rFonts w:asciiTheme="minorHAnsi" w:hAnsiTheme="minorHAnsi" w:cstheme="minorHAnsi"/>
          <w:i/>
          <w:iCs/>
          <w:sz w:val="22"/>
          <w:szCs w:val="22"/>
          <w:lang w:val="en-US"/>
        </w:rPr>
        <w:t xml:space="preserve"> 202</w:t>
      </w:r>
      <w:r>
        <w:rPr>
          <w:rFonts w:asciiTheme="minorHAnsi" w:hAnsiTheme="minorHAnsi" w:cstheme="minorHAnsi"/>
          <w:i/>
          <w:iCs/>
          <w:sz w:val="22"/>
          <w:szCs w:val="22"/>
          <w:lang w:val="en-US"/>
        </w:rPr>
        <w:t>5</w:t>
      </w:r>
      <w:r>
        <w:rPr>
          <w:rFonts w:asciiTheme="minorHAnsi" w:hAnsiTheme="minorHAnsi" w:cstheme="minorHAnsi"/>
          <w:sz w:val="22"/>
          <w:szCs w:val="22"/>
          <w:lang w:val="en-US"/>
        </w:rPr>
        <w:t>, published on</w:t>
      </w:r>
      <w:r w:rsidRPr="002F0036">
        <w:t xml:space="preserve"> </w:t>
      </w:r>
      <w:hyperlink r:id="rId15" w:history="1">
        <w:r w:rsidRPr="00574B62">
          <w:rPr>
            <w:rStyle w:val="Hyperlink"/>
            <w:rFonts w:asciiTheme="minorHAnsi" w:eastAsiaTheme="majorEastAsia" w:hAnsiTheme="minorHAnsi" w:cstheme="minorHAnsi"/>
            <w:lang w:val="en-US"/>
          </w:rPr>
          <w:t>https://www.icgb.eu/</w:t>
        </w:r>
      </w:hyperlink>
      <w:r>
        <w:rPr>
          <w:rFonts w:asciiTheme="minorHAnsi" w:hAnsiTheme="minorHAnsi" w:cstheme="minorHAnsi"/>
          <w:sz w:val="22"/>
          <w:szCs w:val="22"/>
          <w:lang w:val="en-US"/>
        </w:rPr>
        <w:t xml:space="preserve"> . </w:t>
      </w:r>
    </w:p>
    <w:p w14:paraId="0C7ED85C" w14:textId="77777777" w:rsidR="004A5343" w:rsidRPr="00520C1A" w:rsidRDefault="004A5343" w:rsidP="004A5343">
      <w:pPr>
        <w:pStyle w:val="BodyText2"/>
        <w:numPr>
          <w:ilvl w:val="0"/>
          <w:numId w:val="30"/>
        </w:numPr>
        <w:tabs>
          <w:tab w:val="left" w:pos="0"/>
        </w:tabs>
        <w:spacing w:before="240" w:after="100" w:afterAutospacing="1" w:line="276" w:lineRule="auto"/>
        <w:ind w:left="426"/>
        <w:rPr>
          <w:rFonts w:asciiTheme="minorHAnsi" w:hAnsiTheme="minorHAnsi" w:cstheme="minorHAnsi"/>
          <w:sz w:val="22"/>
          <w:szCs w:val="22"/>
          <w:lang w:val="en-US"/>
        </w:rPr>
      </w:pPr>
      <w:r>
        <w:rPr>
          <w:rFonts w:asciiTheme="minorHAnsi" w:hAnsiTheme="minorHAnsi" w:cstheme="minorHAnsi"/>
          <w:sz w:val="22"/>
          <w:szCs w:val="22"/>
          <w:lang w:val="en-US"/>
        </w:rPr>
        <w:t xml:space="preserve">that </w:t>
      </w:r>
      <w:r w:rsidRPr="00520C1A">
        <w:rPr>
          <w:rFonts w:asciiTheme="minorHAnsi" w:hAnsiTheme="minorHAnsi" w:cstheme="minorHAnsi"/>
          <w:sz w:val="22"/>
          <w:szCs w:val="22"/>
          <w:lang w:val="en-US"/>
        </w:rPr>
        <w:t xml:space="preserve">ICGB AD will disclose to the National Regulatory Authorities (NRAs) incl. the protected information received from the Interested Parties during </w:t>
      </w:r>
      <w:r w:rsidRPr="00520C1A">
        <w:rPr>
          <w:rFonts w:asciiTheme="minorHAnsi" w:hAnsiTheme="minorHAnsi" w:cstheme="minorHAnsi"/>
          <w:i/>
          <w:iCs/>
          <w:sz w:val="22"/>
          <w:szCs w:val="22"/>
          <w:lang w:val="en-US"/>
        </w:rPr>
        <w:t>the Non-Binding Phase of the Incremental Capacity Process of ICGB – 202</w:t>
      </w:r>
      <w:r>
        <w:rPr>
          <w:rFonts w:asciiTheme="minorHAnsi" w:hAnsiTheme="minorHAnsi" w:cstheme="minorHAnsi"/>
          <w:i/>
          <w:iCs/>
          <w:sz w:val="22"/>
          <w:szCs w:val="22"/>
          <w:lang w:val="en-US"/>
        </w:rPr>
        <w:t>5</w:t>
      </w:r>
      <w:r w:rsidRPr="00520C1A">
        <w:rPr>
          <w:rFonts w:asciiTheme="minorHAnsi" w:hAnsiTheme="minorHAnsi" w:cstheme="minorHAnsi"/>
          <w:sz w:val="22"/>
          <w:szCs w:val="22"/>
          <w:lang w:val="en-US"/>
        </w:rPr>
        <w:t xml:space="preserve"> and required by the NRAs pursuant to any applicable law or governmental order, decree, regulation, rule, decision etc.</w:t>
      </w:r>
    </w:p>
    <w:p w14:paraId="793EF379" w14:textId="77777777" w:rsidR="004A5343" w:rsidRPr="00520C1A" w:rsidRDefault="004A5343" w:rsidP="004A5343">
      <w:pPr>
        <w:pStyle w:val="BodyText2"/>
        <w:numPr>
          <w:ilvl w:val="0"/>
          <w:numId w:val="30"/>
        </w:numPr>
        <w:tabs>
          <w:tab w:val="left" w:pos="0"/>
        </w:tabs>
        <w:spacing w:before="240" w:after="100" w:afterAutospacing="1" w:line="276" w:lineRule="auto"/>
        <w:ind w:left="426"/>
        <w:rPr>
          <w:rFonts w:asciiTheme="minorHAnsi" w:hAnsiTheme="minorHAnsi" w:cstheme="minorHAnsi"/>
          <w:sz w:val="22"/>
          <w:szCs w:val="22"/>
          <w:lang w:val="en-US"/>
        </w:rPr>
      </w:pPr>
      <w:r>
        <w:rPr>
          <w:rFonts w:asciiTheme="minorHAnsi" w:hAnsiTheme="minorHAnsi" w:cstheme="minorHAnsi"/>
          <w:sz w:val="22"/>
          <w:szCs w:val="22"/>
          <w:lang w:val="en-US"/>
        </w:rPr>
        <w:t xml:space="preserve">that </w:t>
      </w:r>
      <w:r w:rsidRPr="00520C1A">
        <w:rPr>
          <w:rFonts w:asciiTheme="minorHAnsi" w:hAnsiTheme="minorHAnsi" w:cstheme="minorHAnsi"/>
          <w:sz w:val="22"/>
          <w:szCs w:val="22"/>
          <w:lang w:val="en-US"/>
        </w:rPr>
        <w:t>ICGB AD will possibly disclose to the adjacent Transmission System Operators (TSOs) incl.</w:t>
      </w:r>
      <w:r>
        <w:rPr>
          <w:rFonts w:asciiTheme="minorHAnsi" w:hAnsiTheme="minorHAnsi" w:cstheme="minorHAnsi"/>
          <w:sz w:val="22"/>
          <w:szCs w:val="22"/>
          <w:lang w:val="en-US"/>
        </w:rPr>
        <w:t xml:space="preserve"> the </w:t>
      </w:r>
      <w:r w:rsidRPr="009C4BE6">
        <w:rPr>
          <w:rFonts w:asciiTheme="minorHAnsi" w:hAnsiTheme="minorHAnsi" w:cstheme="minorHAnsi"/>
          <w:sz w:val="22"/>
          <w:szCs w:val="22"/>
          <w:lang w:val="en-US"/>
        </w:rPr>
        <w:t xml:space="preserve">protected information </w:t>
      </w:r>
      <w:r w:rsidRPr="00520C1A">
        <w:rPr>
          <w:rFonts w:asciiTheme="minorHAnsi" w:hAnsiTheme="minorHAnsi" w:cstheme="minorHAnsi"/>
          <w:sz w:val="22"/>
          <w:szCs w:val="22"/>
          <w:lang w:val="en-US"/>
        </w:rPr>
        <w:t xml:space="preserve">received from the Interested Parties during </w:t>
      </w:r>
      <w:r w:rsidRPr="00520C1A">
        <w:rPr>
          <w:rFonts w:asciiTheme="minorHAnsi" w:hAnsiTheme="minorHAnsi" w:cstheme="minorHAnsi"/>
          <w:i/>
          <w:iCs/>
          <w:sz w:val="22"/>
          <w:szCs w:val="22"/>
          <w:lang w:val="en-US"/>
        </w:rPr>
        <w:t>The Non-Binding Phase of the Incremental Capacity Process of ICGB – 202</w:t>
      </w:r>
      <w:r>
        <w:rPr>
          <w:rFonts w:asciiTheme="minorHAnsi" w:hAnsiTheme="minorHAnsi" w:cstheme="minorHAnsi"/>
          <w:i/>
          <w:iCs/>
          <w:sz w:val="22"/>
          <w:szCs w:val="22"/>
          <w:lang w:val="en-US"/>
        </w:rPr>
        <w:t>5</w:t>
      </w:r>
      <w:r w:rsidRPr="00520C1A">
        <w:rPr>
          <w:rFonts w:asciiTheme="minorHAnsi" w:hAnsiTheme="minorHAnsi" w:cstheme="minorHAnsi"/>
          <w:sz w:val="22"/>
          <w:szCs w:val="22"/>
          <w:lang w:val="en-US"/>
        </w:rPr>
        <w:t xml:space="preserve"> for the purpose of the </w:t>
      </w:r>
      <w:r w:rsidRPr="00520C1A">
        <w:rPr>
          <w:rFonts w:asciiTheme="minorHAnsi" w:hAnsiTheme="minorHAnsi" w:cstheme="minorHAnsi"/>
          <w:i/>
          <w:iCs/>
          <w:sz w:val="22"/>
          <w:szCs w:val="22"/>
          <w:lang w:val="en-US"/>
        </w:rPr>
        <w:t>Incremental Capacity Process</w:t>
      </w:r>
      <w:r w:rsidRPr="00520C1A">
        <w:rPr>
          <w:rFonts w:asciiTheme="minorHAnsi" w:hAnsiTheme="minorHAnsi" w:cstheme="minorHAnsi"/>
          <w:sz w:val="22"/>
          <w:szCs w:val="22"/>
          <w:lang w:val="en-US"/>
        </w:rPr>
        <w:t xml:space="preserve"> under Chapter V of NC CAM.</w:t>
      </w:r>
    </w:p>
    <w:p w14:paraId="7F0F4FAE"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r w:rsidRPr="00171EB3">
        <w:rPr>
          <w:rFonts w:asciiTheme="minorHAnsi" w:hAnsiTheme="minorHAnsi" w:cstheme="minorHAnsi"/>
          <w:sz w:val="22"/>
          <w:szCs w:val="22"/>
          <w:lang w:val="en-US"/>
        </w:rPr>
        <w:t>that</w:t>
      </w:r>
      <w:r w:rsidRPr="00520C1A" w:rsidDel="00A05D9E">
        <w:rPr>
          <w:rFonts w:asciiTheme="minorHAnsi" w:hAnsiTheme="minorHAnsi" w:cstheme="minorHAnsi"/>
          <w:sz w:val="22"/>
          <w:szCs w:val="22"/>
          <w:lang w:val="en-US"/>
        </w:rPr>
        <w:t xml:space="preserve"> </w:t>
      </w:r>
      <w:r w:rsidRPr="00520C1A">
        <w:rPr>
          <w:rFonts w:asciiTheme="minorHAnsi" w:hAnsiTheme="minorHAnsi" w:cstheme="minorHAnsi"/>
          <w:sz w:val="22"/>
          <w:szCs w:val="22"/>
          <w:lang w:val="en-US"/>
        </w:rPr>
        <w:t>ICGB AD may request further information/clarification in case the documentation is incomplete or incorrect.</w:t>
      </w:r>
    </w:p>
    <w:p w14:paraId="0970C79E"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r>
        <w:rPr>
          <w:rFonts w:asciiTheme="minorHAnsi" w:hAnsiTheme="minorHAnsi" w:cstheme="minorHAnsi"/>
          <w:sz w:val="22"/>
          <w:szCs w:val="22"/>
          <w:lang w:val="en-US"/>
        </w:rPr>
        <w:t>that</w:t>
      </w:r>
      <w:r w:rsidRPr="00171EB3" w:rsidDel="0023243D">
        <w:rPr>
          <w:rFonts w:asciiTheme="minorHAnsi" w:hAnsiTheme="minorHAnsi" w:cstheme="minorHAnsi"/>
          <w:sz w:val="22"/>
          <w:szCs w:val="22"/>
          <w:lang w:val="en-US"/>
        </w:rPr>
        <w:t xml:space="preserve"> </w:t>
      </w:r>
      <w:r w:rsidRPr="00520C1A">
        <w:rPr>
          <w:rFonts w:asciiTheme="minorHAnsi" w:hAnsiTheme="minorHAnsi" w:cstheme="minorHAnsi"/>
          <w:sz w:val="22"/>
          <w:szCs w:val="22"/>
          <w:lang w:val="en-US"/>
        </w:rPr>
        <w:t xml:space="preserve">ICGB AD reserves the right to publicly disclose the information received from the Interested Parties during </w:t>
      </w:r>
      <w:r w:rsidRPr="00520C1A">
        <w:rPr>
          <w:rFonts w:asciiTheme="minorHAnsi" w:hAnsiTheme="minorHAnsi" w:cstheme="minorHAnsi"/>
          <w:i/>
          <w:iCs/>
          <w:sz w:val="22"/>
          <w:szCs w:val="22"/>
          <w:lang w:val="en-US"/>
        </w:rPr>
        <w:t>The Non-Binding Phase of the Incremental Capacity Process of ICGB – 202</w:t>
      </w:r>
      <w:r>
        <w:rPr>
          <w:rFonts w:asciiTheme="minorHAnsi" w:hAnsiTheme="minorHAnsi" w:cstheme="minorHAnsi"/>
          <w:i/>
          <w:iCs/>
          <w:sz w:val="22"/>
          <w:szCs w:val="22"/>
          <w:lang w:val="en-US"/>
        </w:rPr>
        <w:t>5</w:t>
      </w:r>
      <w:r w:rsidRPr="00520C1A">
        <w:rPr>
          <w:rFonts w:asciiTheme="minorHAnsi" w:hAnsiTheme="minorHAnsi" w:cstheme="minorHAnsi"/>
          <w:sz w:val="22"/>
          <w:szCs w:val="22"/>
          <w:lang w:val="en-US"/>
        </w:rPr>
        <w:t xml:space="preserve"> in an aggregated and depersonalized form.</w:t>
      </w:r>
    </w:p>
    <w:p w14:paraId="46A6A02F"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r>
        <w:rPr>
          <w:rFonts w:asciiTheme="minorHAnsi" w:hAnsiTheme="minorHAnsi" w:cstheme="minorHAnsi"/>
          <w:sz w:val="22"/>
          <w:szCs w:val="22"/>
          <w:lang w:val="en-US"/>
        </w:rPr>
        <w:t>that</w:t>
      </w:r>
      <w:r w:rsidRPr="00917C49">
        <w:rPr>
          <w:rFonts w:asciiTheme="minorHAnsi" w:hAnsiTheme="minorHAnsi" w:cstheme="minorHAnsi"/>
          <w:sz w:val="22"/>
          <w:szCs w:val="22"/>
          <w:lang w:val="en-US"/>
        </w:rPr>
        <w:t xml:space="preserve"> </w:t>
      </w:r>
      <w:r w:rsidRPr="00520C1A">
        <w:rPr>
          <w:rFonts w:asciiTheme="minorHAnsi" w:hAnsiTheme="minorHAnsi" w:cstheme="minorHAnsi"/>
          <w:sz w:val="22"/>
          <w:szCs w:val="22"/>
          <w:lang w:val="en-US"/>
        </w:rPr>
        <w:t xml:space="preserve">the submission of this </w:t>
      </w:r>
      <w:r>
        <w:rPr>
          <w:rFonts w:asciiTheme="minorHAnsi" w:hAnsiTheme="minorHAnsi" w:cstheme="minorHAnsi"/>
          <w:sz w:val="22"/>
          <w:szCs w:val="22"/>
          <w:lang w:val="en-US"/>
        </w:rPr>
        <w:t>N</w:t>
      </w:r>
      <w:r w:rsidRPr="00520C1A">
        <w:rPr>
          <w:rFonts w:asciiTheme="minorHAnsi" w:hAnsiTheme="minorHAnsi" w:cstheme="minorHAnsi"/>
          <w:sz w:val="22"/>
          <w:szCs w:val="22"/>
          <w:lang w:val="en-US"/>
        </w:rPr>
        <w:t>on-</w:t>
      </w:r>
      <w:r>
        <w:rPr>
          <w:rFonts w:asciiTheme="minorHAnsi" w:hAnsiTheme="minorHAnsi" w:cstheme="minorHAnsi"/>
          <w:sz w:val="22"/>
          <w:szCs w:val="22"/>
          <w:lang w:val="en-US"/>
        </w:rPr>
        <w:t>b</w:t>
      </w:r>
      <w:r w:rsidRPr="00520C1A">
        <w:rPr>
          <w:rFonts w:asciiTheme="minorHAnsi" w:hAnsiTheme="minorHAnsi" w:cstheme="minorHAnsi"/>
          <w:sz w:val="22"/>
          <w:szCs w:val="22"/>
          <w:lang w:val="en-US"/>
        </w:rPr>
        <w:t xml:space="preserve">inding Incremental Capacity Registration Form does not bind the Company to submit a binding offer. </w:t>
      </w:r>
    </w:p>
    <w:p w14:paraId="015C163A"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r w:rsidRPr="00917C49">
        <w:rPr>
          <w:rFonts w:asciiTheme="minorHAnsi" w:hAnsiTheme="minorHAnsi" w:cstheme="minorHAnsi"/>
          <w:sz w:val="22"/>
          <w:szCs w:val="22"/>
          <w:lang w:val="en-US"/>
        </w:rPr>
        <w:lastRenderedPageBreak/>
        <w:t xml:space="preserve">that </w:t>
      </w:r>
      <w:r>
        <w:rPr>
          <w:rFonts w:asciiTheme="minorHAnsi" w:hAnsiTheme="minorHAnsi" w:cstheme="minorHAnsi"/>
          <w:sz w:val="22"/>
          <w:szCs w:val="22"/>
          <w:lang w:val="en-US"/>
        </w:rPr>
        <w:t>t</w:t>
      </w:r>
      <w:r w:rsidRPr="00520C1A">
        <w:rPr>
          <w:rFonts w:asciiTheme="minorHAnsi" w:hAnsiTheme="minorHAnsi" w:cstheme="minorHAnsi"/>
          <w:sz w:val="22"/>
          <w:szCs w:val="22"/>
          <w:lang w:val="en-US"/>
        </w:rPr>
        <w:t xml:space="preserve">he launch of </w:t>
      </w:r>
      <w:r w:rsidRPr="00520C1A">
        <w:rPr>
          <w:rFonts w:asciiTheme="minorHAnsi" w:hAnsiTheme="minorHAnsi" w:cstheme="minorHAnsi"/>
          <w:i/>
          <w:iCs/>
          <w:sz w:val="22"/>
          <w:szCs w:val="22"/>
          <w:lang w:val="en-US"/>
        </w:rPr>
        <w:t>the Non-Binding Phase of the Incremental Capacity Process of ICGB – 202</w:t>
      </w:r>
      <w:r>
        <w:rPr>
          <w:rFonts w:asciiTheme="minorHAnsi" w:hAnsiTheme="minorHAnsi" w:cstheme="minorHAnsi"/>
          <w:i/>
          <w:iCs/>
          <w:sz w:val="22"/>
          <w:szCs w:val="22"/>
          <w:lang w:val="en-US"/>
        </w:rPr>
        <w:t>5</w:t>
      </w:r>
      <w:r w:rsidRPr="00520C1A">
        <w:rPr>
          <w:rFonts w:asciiTheme="minorHAnsi" w:hAnsiTheme="minorHAnsi" w:cstheme="minorHAnsi"/>
          <w:sz w:val="22"/>
          <w:szCs w:val="22"/>
          <w:lang w:val="en-US"/>
        </w:rPr>
        <w:t xml:space="preserve"> and the related actions of ICGB AD, incl. receipt of this Non-binding Incremental Capacity Registration Form does not bind ICGB AD to proceed to any investment to offer incremental capacity.</w:t>
      </w:r>
    </w:p>
    <w:p w14:paraId="44CD58CE" w14:textId="77777777" w:rsidR="004A5343" w:rsidRPr="00520C1A" w:rsidRDefault="004A5343" w:rsidP="004A5343">
      <w:pPr>
        <w:pStyle w:val="BodyText2"/>
        <w:numPr>
          <w:ilvl w:val="0"/>
          <w:numId w:val="30"/>
        </w:numPr>
        <w:tabs>
          <w:tab w:val="left" w:pos="0"/>
        </w:tabs>
        <w:spacing w:before="240" w:after="100" w:afterAutospacing="1" w:line="276" w:lineRule="auto"/>
        <w:ind w:left="426" w:hanging="426"/>
        <w:rPr>
          <w:rFonts w:asciiTheme="minorHAnsi" w:hAnsiTheme="minorHAnsi" w:cstheme="minorHAnsi"/>
          <w:sz w:val="22"/>
          <w:szCs w:val="22"/>
          <w:lang w:val="en-US"/>
        </w:rPr>
      </w:pPr>
      <w:r>
        <w:rPr>
          <w:rFonts w:asciiTheme="minorHAnsi" w:hAnsiTheme="minorHAnsi" w:cstheme="minorHAnsi"/>
          <w:sz w:val="22"/>
          <w:szCs w:val="22"/>
          <w:lang w:val="en-US"/>
        </w:rPr>
        <w:t>t</w:t>
      </w:r>
      <w:r w:rsidRPr="00520C1A">
        <w:rPr>
          <w:rFonts w:asciiTheme="minorHAnsi" w:hAnsiTheme="minorHAnsi" w:cstheme="minorHAnsi"/>
          <w:sz w:val="22"/>
          <w:szCs w:val="22"/>
          <w:lang w:val="en-US"/>
        </w:rPr>
        <w:t xml:space="preserve">he document </w:t>
      </w:r>
      <w:r w:rsidRPr="00520C1A">
        <w:rPr>
          <w:rFonts w:asciiTheme="minorHAnsi" w:hAnsiTheme="minorHAnsi" w:cstheme="minorHAnsi"/>
          <w:i/>
          <w:iCs/>
          <w:sz w:val="22"/>
          <w:szCs w:val="22"/>
          <w:lang w:val="en-US"/>
        </w:rPr>
        <w:t xml:space="preserve">Personal Data Information for the Incremental Capacity Process of ICGB </w:t>
      </w:r>
      <w:r>
        <w:rPr>
          <w:rFonts w:asciiTheme="minorHAnsi" w:hAnsiTheme="minorHAnsi" w:cstheme="minorHAnsi"/>
          <w:i/>
          <w:iCs/>
          <w:sz w:val="22"/>
          <w:szCs w:val="22"/>
          <w:lang w:val="en-US"/>
        </w:rPr>
        <w:t>–</w:t>
      </w:r>
      <w:r w:rsidRPr="00520C1A">
        <w:rPr>
          <w:rFonts w:asciiTheme="minorHAnsi" w:hAnsiTheme="minorHAnsi" w:cstheme="minorHAnsi"/>
          <w:i/>
          <w:iCs/>
          <w:sz w:val="22"/>
          <w:szCs w:val="22"/>
          <w:lang w:val="en-US"/>
        </w:rPr>
        <w:t xml:space="preserve"> 202</w:t>
      </w:r>
      <w:r>
        <w:rPr>
          <w:rFonts w:asciiTheme="minorHAnsi" w:hAnsiTheme="minorHAnsi" w:cstheme="minorHAnsi"/>
          <w:i/>
          <w:iCs/>
          <w:sz w:val="22"/>
          <w:szCs w:val="22"/>
          <w:lang w:val="en-US"/>
        </w:rPr>
        <w:t>5.</w:t>
      </w:r>
    </w:p>
    <w:p w14:paraId="14D4B759" w14:textId="77777777" w:rsidR="004A5343" w:rsidRPr="00285909" w:rsidRDefault="004A5343" w:rsidP="004A5343">
      <w:pPr>
        <w:pStyle w:val="BodyText2"/>
        <w:tabs>
          <w:tab w:val="left" w:pos="0"/>
        </w:tabs>
        <w:spacing w:after="100" w:afterAutospacing="1" w:line="276" w:lineRule="auto"/>
        <w:rPr>
          <w:rFonts w:asciiTheme="minorHAnsi" w:hAnsiTheme="minorHAnsi" w:cstheme="minorHAnsi"/>
          <w:sz w:val="22"/>
          <w:szCs w:val="22"/>
          <w:lang w:val="en-US"/>
        </w:rPr>
      </w:pPr>
      <w:r w:rsidRPr="00520C1A">
        <w:rPr>
          <w:rFonts w:asciiTheme="minorHAnsi" w:hAnsiTheme="minorHAnsi" w:cstheme="minorHAnsi"/>
          <w:sz w:val="22"/>
          <w:szCs w:val="22"/>
          <w:lang w:val="en-US"/>
        </w:rPr>
        <w:t>All the communication about this procedure must be sent to the address mentioned above.</w:t>
      </w:r>
    </w:p>
    <w:p w14:paraId="3F8A8E79" w14:textId="77777777" w:rsidR="004A5343" w:rsidRPr="00627AAA" w:rsidRDefault="004A5343" w:rsidP="004A5343">
      <w:pPr>
        <w:tabs>
          <w:tab w:val="left" w:pos="0"/>
          <w:tab w:val="left" w:pos="543"/>
        </w:tabs>
        <w:autoSpaceDE w:val="0"/>
        <w:autoSpaceDN w:val="0"/>
        <w:adjustRightInd w:val="0"/>
        <w:ind w:left="543" w:hanging="543"/>
        <w:jc w:val="both"/>
        <w:rPr>
          <w:rFonts w:asciiTheme="minorHAnsi" w:hAnsiTheme="minorHAnsi" w:cstheme="minorHAnsi"/>
          <w:b/>
          <w:bCs/>
          <w:szCs w:val="22"/>
        </w:rPr>
      </w:pPr>
      <w:r w:rsidRPr="0059248C">
        <w:rPr>
          <w:rFonts w:asciiTheme="minorHAnsi" w:hAnsiTheme="minorHAnsi" w:cstheme="minorHAnsi"/>
          <w:b/>
          <w:bCs/>
          <w:szCs w:val="22"/>
        </w:rPr>
        <w:t xml:space="preserve">Attached: </w:t>
      </w:r>
    </w:p>
    <w:p w14:paraId="41889A30" w14:textId="77777777" w:rsidR="004A5343" w:rsidRPr="00A84C7C" w:rsidRDefault="004A5343" w:rsidP="004A5343">
      <w:pPr>
        <w:pStyle w:val="alignjustify"/>
        <w:spacing w:after="0" w:afterAutospacing="0" w:line="276" w:lineRule="auto"/>
        <w:ind w:left="851"/>
        <w:jc w:val="both"/>
        <w:rPr>
          <w:rFonts w:asciiTheme="minorHAnsi" w:hAnsiTheme="minorHAnsi" w:cstheme="minorBidi"/>
          <w:i/>
          <w:iCs/>
          <w:sz w:val="22"/>
          <w:szCs w:val="22"/>
          <w:lang w:val="en-US"/>
        </w:rPr>
      </w:pPr>
      <w:bookmarkStart w:id="0" w:name="_Hlk76034309"/>
      <w:r w:rsidRPr="10AB107C">
        <w:rPr>
          <w:rFonts w:asciiTheme="minorHAnsi" w:hAnsiTheme="minorHAnsi" w:cstheme="minorBidi"/>
          <w:b/>
          <w:sz w:val="22"/>
          <w:szCs w:val="22"/>
          <w:lang w:val="en-US"/>
        </w:rPr>
        <w:t>Annex 1</w:t>
      </w:r>
      <w:r w:rsidRPr="10AB107C">
        <w:rPr>
          <w:rFonts w:asciiTheme="minorHAnsi" w:hAnsiTheme="minorHAnsi" w:cstheme="minorBidi"/>
          <w:sz w:val="22"/>
          <w:szCs w:val="22"/>
          <w:lang w:val="en-US"/>
        </w:rPr>
        <w:t xml:space="preserve"> -   </w:t>
      </w:r>
      <w:r w:rsidRPr="00A84C7C">
        <w:rPr>
          <w:rFonts w:asciiTheme="minorHAnsi" w:hAnsiTheme="minorHAnsi" w:cstheme="minorBidi"/>
          <w:i/>
          <w:iCs/>
          <w:sz w:val="22"/>
          <w:szCs w:val="22"/>
          <w:lang w:val="en-US"/>
        </w:rPr>
        <w:t>Evidence of Authorization to Act on Behalf of the Interested Party;</w:t>
      </w:r>
    </w:p>
    <w:p w14:paraId="3090024C" w14:textId="77777777" w:rsidR="004A5343" w:rsidRPr="00A84C7C" w:rsidRDefault="004A5343" w:rsidP="004A5343">
      <w:pPr>
        <w:pStyle w:val="alignjustify"/>
        <w:spacing w:line="276" w:lineRule="auto"/>
        <w:ind w:left="1800" w:hanging="949"/>
        <w:jc w:val="both"/>
        <w:rPr>
          <w:rFonts w:asciiTheme="minorHAnsi" w:hAnsiTheme="minorHAnsi" w:cstheme="minorBidi"/>
          <w:i/>
          <w:iCs/>
          <w:sz w:val="22"/>
          <w:szCs w:val="22"/>
        </w:rPr>
      </w:pPr>
      <w:r w:rsidRPr="10AB107C">
        <w:rPr>
          <w:rFonts w:asciiTheme="minorHAnsi" w:hAnsiTheme="minorHAnsi" w:cstheme="minorBidi"/>
          <w:b/>
          <w:sz w:val="22"/>
          <w:szCs w:val="22"/>
        </w:rPr>
        <w:t>Annex 2</w:t>
      </w:r>
      <w:r w:rsidRPr="10AB107C">
        <w:rPr>
          <w:rFonts w:asciiTheme="minorHAnsi" w:hAnsiTheme="minorHAnsi" w:cstheme="minorBidi"/>
          <w:sz w:val="22"/>
          <w:szCs w:val="22"/>
        </w:rPr>
        <w:t xml:space="preserve"> - </w:t>
      </w:r>
      <w:r w:rsidRPr="00A84C7C">
        <w:rPr>
          <w:rFonts w:asciiTheme="minorHAnsi" w:hAnsiTheme="minorHAnsi" w:cstheme="minorBidi"/>
          <w:i/>
          <w:iCs/>
          <w:sz w:val="22"/>
          <w:szCs w:val="22"/>
        </w:rPr>
        <w:t>Capacity Request Form</w:t>
      </w:r>
      <w:r w:rsidRPr="00A84C7C">
        <w:rPr>
          <w:i/>
          <w:iCs/>
        </w:rPr>
        <w:t xml:space="preserve"> </w:t>
      </w:r>
      <w:r w:rsidRPr="00A84C7C">
        <w:rPr>
          <w:rFonts w:asciiTheme="minorHAnsi" w:hAnsiTheme="minorHAnsi" w:cstheme="minorBidi"/>
          <w:i/>
          <w:iCs/>
          <w:sz w:val="22"/>
          <w:szCs w:val="22"/>
        </w:rPr>
        <w:t>for the Non-Binding Phase of the Incremental Capacity Process of  ICGB – 202</w:t>
      </w:r>
      <w:r>
        <w:rPr>
          <w:rFonts w:asciiTheme="minorHAnsi" w:hAnsiTheme="minorHAnsi" w:cstheme="minorBidi"/>
          <w:i/>
          <w:iCs/>
          <w:sz w:val="22"/>
          <w:szCs w:val="22"/>
        </w:rPr>
        <w:t>5</w:t>
      </w:r>
      <w:r w:rsidRPr="00A84C7C">
        <w:rPr>
          <w:rFonts w:asciiTheme="minorHAnsi" w:hAnsiTheme="minorHAnsi" w:cstheme="minorBidi"/>
          <w:i/>
          <w:iCs/>
          <w:sz w:val="22"/>
          <w:szCs w:val="22"/>
        </w:rPr>
        <w:t>.</w:t>
      </w:r>
      <w:bookmarkEnd w:id="0"/>
    </w:p>
    <w:p w14:paraId="1FB4F5CD" w14:textId="77777777" w:rsidR="004A5343" w:rsidRDefault="004A5343" w:rsidP="004A5343">
      <w:pPr>
        <w:pStyle w:val="BodyText2"/>
        <w:tabs>
          <w:tab w:val="left" w:pos="0"/>
        </w:tabs>
        <w:spacing w:after="100" w:afterAutospacing="1" w:line="276" w:lineRule="auto"/>
        <w:rPr>
          <w:rFonts w:asciiTheme="minorHAnsi" w:hAnsiTheme="minorHAnsi" w:cstheme="minorHAnsi"/>
          <w:sz w:val="22"/>
          <w:szCs w:val="22"/>
          <w:lang w:val="en-US"/>
        </w:rPr>
      </w:pPr>
      <w:r w:rsidRPr="00520C1A">
        <w:rPr>
          <w:rFonts w:asciiTheme="minorHAnsi" w:hAnsiTheme="minorHAnsi" w:cstheme="minorHAnsi"/>
          <w:sz w:val="22"/>
          <w:szCs w:val="22"/>
          <w:lang w:val="en-US"/>
        </w:rPr>
        <w:t>Best regards,</w:t>
      </w:r>
    </w:p>
    <w:p w14:paraId="7C468B4A" w14:textId="66AEBA7B" w:rsidR="004A5343" w:rsidRPr="008357F0" w:rsidRDefault="004A5343" w:rsidP="004A5343">
      <w:pPr>
        <w:pStyle w:val="BodyText2"/>
        <w:tabs>
          <w:tab w:val="left" w:pos="0"/>
        </w:tabs>
        <w:spacing w:after="100" w:afterAutospacing="1" w:line="276" w:lineRule="auto"/>
        <w:rPr>
          <w:rFonts w:asciiTheme="minorHAnsi" w:hAnsiTheme="minorHAnsi" w:cstheme="minorHAnsi"/>
          <w:sz w:val="22"/>
          <w:szCs w:val="22"/>
          <w:lang w:val="en-US"/>
        </w:rPr>
        <w:sectPr w:rsidR="004A5343" w:rsidRPr="008357F0" w:rsidSect="004A5343">
          <w:footerReference w:type="default" r:id="rId16"/>
          <w:headerReference w:type="first" r:id="rId17"/>
          <w:footerReference w:type="first" r:id="rId18"/>
          <w:pgSz w:w="12240" w:h="15840"/>
          <w:pgMar w:top="567" w:right="1043" w:bottom="709" w:left="1021" w:header="709" w:footer="442" w:gutter="0"/>
          <w:cols w:space="708"/>
          <w:docGrid w:linePitch="360"/>
        </w:sectPr>
      </w:pPr>
      <w:r w:rsidRPr="00520C1A">
        <w:rPr>
          <w:rFonts w:asciiTheme="minorHAnsi" w:hAnsiTheme="minorHAnsi" w:cstheme="minorHAnsi"/>
          <w:szCs w:val="22"/>
        </w:rPr>
        <w:t xml:space="preserve">[Place / date] </w:t>
      </w:r>
      <w:r w:rsidRPr="00520C1A">
        <w:rPr>
          <w:rFonts w:asciiTheme="minorHAnsi" w:hAnsiTheme="minorHAnsi" w:cstheme="minorHAnsi"/>
          <w:szCs w:val="22"/>
        </w:rPr>
        <w:tab/>
      </w:r>
      <w:r w:rsidRPr="00520C1A">
        <w:rPr>
          <w:rFonts w:asciiTheme="minorHAnsi" w:hAnsiTheme="minorHAnsi" w:cstheme="minorHAnsi"/>
          <w:szCs w:val="22"/>
        </w:rPr>
        <w:tab/>
      </w:r>
      <w:r w:rsidRPr="00520C1A">
        <w:rPr>
          <w:rFonts w:asciiTheme="minorHAnsi" w:hAnsiTheme="minorHAnsi" w:cstheme="minorHAnsi"/>
          <w:szCs w:val="22"/>
        </w:rPr>
        <w:tab/>
      </w:r>
      <w:r w:rsidRPr="00520C1A">
        <w:rPr>
          <w:rFonts w:asciiTheme="minorHAnsi" w:hAnsiTheme="minorHAnsi" w:cstheme="minorHAnsi"/>
          <w:szCs w:val="22"/>
        </w:rPr>
        <w:tab/>
      </w:r>
      <w:r w:rsidRPr="00520C1A">
        <w:rPr>
          <w:rFonts w:asciiTheme="minorHAnsi" w:hAnsiTheme="minorHAnsi" w:cstheme="minorHAnsi"/>
          <w:szCs w:val="22"/>
        </w:rPr>
        <w:tab/>
      </w:r>
      <w:r w:rsidRPr="00520C1A">
        <w:rPr>
          <w:rFonts w:asciiTheme="minorHAnsi" w:hAnsiTheme="minorHAnsi" w:cstheme="minorHAnsi"/>
          <w:szCs w:val="22"/>
        </w:rPr>
        <w:tab/>
        <w:t xml:space="preserve">                                       </w:t>
      </w:r>
      <w:r w:rsidRPr="00520C1A">
        <w:rPr>
          <w:rFonts w:asciiTheme="minorHAnsi" w:hAnsiTheme="minorHAnsi" w:cstheme="minorHAnsi"/>
          <w:szCs w:val="22"/>
        </w:rPr>
        <w:tab/>
        <w:t>[Stamp and Signature</w:t>
      </w:r>
      <w:r w:rsidR="00482331" w:rsidRPr="00520C1A">
        <w:rPr>
          <w:rFonts w:asciiTheme="minorHAnsi" w:hAnsiTheme="minorHAnsi" w:cstheme="minorHAnsi"/>
          <w:szCs w:val="22"/>
        </w:rPr>
        <w:t>]</w:t>
      </w:r>
    </w:p>
    <w:p w14:paraId="3C505915" w14:textId="77777777" w:rsidR="00F66118" w:rsidRPr="00520C1A" w:rsidRDefault="00F66118" w:rsidP="00482331">
      <w:pPr>
        <w:pStyle w:val="BodyText3"/>
        <w:spacing w:line="276" w:lineRule="auto"/>
        <w:rPr>
          <w:rFonts w:asciiTheme="minorHAnsi" w:hAnsiTheme="minorHAnsi" w:cstheme="minorHAnsi"/>
          <w:sz w:val="22"/>
          <w:szCs w:val="22"/>
          <w:lang w:val="en-US"/>
        </w:rPr>
      </w:pPr>
    </w:p>
    <w:sectPr w:rsidR="00F66118" w:rsidRPr="00520C1A" w:rsidSect="00144A42">
      <w:headerReference w:type="default" r:id="rId19"/>
      <w:footerReference w:type="even" r:id="rId20"/>
      <w:pgSz w:w="12240" w:h="15840"/>
      <w:pgMar w:top="1560" w:right="1134" w:bottom="1418" w:left="1134" w:header="720" w:footer="44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1EAF5" w14:textId="77777777" w:rsidR="009C0C3C" w:rsidRDefault="009C0C3C">
      <w:r>
        <w:separator/>
      </w:r>
    </w:p>
  </w:endnote>
  <w:endnote w:type="continuationSeparator" w:id="0">
    <w:p w14:paraId="7287467F" w14:textId="77777777" w:rsidR="009C0C3C" w:rsidRDefault="009C0C3C">
      <w:r>
        <w:continuationSeparator/>
      </w:r>
    </w:p>
  </w:endnote>
  <w:endnote w:type="continuationNotice" w:id="1">
    <w:p w14:paraId="3ADF4437" w14:textId="77777777" w:rsidR="009C0C3C" w:rsidRDefault="009C0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195647"/>
      <w:docPartObj>
        <w:docPartGallery w:val="Page Numbers (Bottom of Page)"/>
        <w:docPartUnique/>
      </w:docPartObj>
    </w:sdtPr>
    <w:sdtEndPr>
      <w:rPr>
        <w:noProof/>
      </w:rPr>
    </w:sdtEndPr>
    <w:sdtContent>
      <w:p w14:paraId="65420475" w14:textId="77777777" w:rsidR="004A5343" w:rsidRDefault="004A534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B1F657" w14:textId="77777777" w:rsidR="004A5343" w:rsidRDefault="004A5343" w:rsidP="0015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630EA" w14:textId="77777777" w:rsidR="004A5343" w:rsidRDefault="004A5343" w:rsidP="00584802">
    <w:pPr>
      <w:pStyle w:val="Footer"/>
      <w:jc w:val="center"/>
      <w:rPr>
        <w:sz w:val="18"/>
        <w:szCs w:val="18"/>
      </w:rPr>
    </w:pPr>
  </w:p>
  <w:p w14:paraId="0D8F5FF2" w14:textId="77777777" w:rsidR="004A5343" w:rsidRDefault="004A5343" w:rsidP="00584802">
    <w:pPr>
      <w:pStyle w:val="Footer"/>
      <w:jc w:val="center"/>
      <w:rPr>
        <w:sz w:val="18"/>
        <w:szCs w:val="18"/>
      </w:rPr>
    </w:pPr>
  </w:p>
  <w:p w14:paraId="50607FB6" w14:textId="77777777" w:rsidR="004A5343" w:rsidRDefault="004A5343" w:rsidP="009C0B03">
    <w:pPr>
      <w:pStyle w:val="Footer"/>
      <w:tabs>
        <w:tab w:val="left" w:pos="4590"/>
        <w:tab w:val="center" w:pos="5245"/>
      </w:tabs>
      <w:rPr>
        <w:sz w:val="20"/>
      </w:rPr>
    </w:pPr>
    <w:r>
      <w:rPr>
        <w:sz w:val="20"/>
      </w:rPr>
      <w:tab/>
    </w:r>
  </w:p>
  <w:p w14:paraId="211036D2" w14:textId="77777777" w:rsidR="004A5343" w:rsidRPr="008A192D" w:rsidRDefault="004A5343" w:rsidP="00D55185">
    <w:pPr>
      <w:pStyle w:val="Footer"/>
      <w:tabs>
        <w:tab w:val="left" w:pos="4590"/>
        <w:tab w:val="center" w:pos="5245"/>
      </w:tabs>
      <w:jc w:val="center"/>
      <w:rPr>
        <w:sz w:val="20"/>
      </w:rPr>
    </w:pPr>
    <w:r w:rsidRPr="00E5429B">
      <w:rPr>
        <w:sz w:val="20"/>
      </w:rPr>
      <w:t>This document is property of ICGB AD. Duplication or transmission to third parties is forbidden without prior written approval.</w:t>
    </w:r>
    <w:r>
      <w:rPr>
        <w:sz w:val="20"/>
      </w:rPr>
      <w:tab/>
    </w:r>
    <w:r>
      <w:rPr>
        <w:sz w:val="20"/>
      </w:rPr>
      <w:tab/>
    </w:r>
    <w:r w:rsidRPr="004026F5">
      <w:rPr>
        <w:noProof/>
        <w:sz w:val="20"/>
        <w:szCs w:val="18"/>
        <w:lang w:val="el-GR" w:eastAsia="el-GR"/>
      </w:rPr>
      <mc:AlternateContent>
        <mc:Choice Requires="wps">
          <w:drawing>
            <wp:anchor distT="0" distB="0" distL="114300" distR="114300" simplePos="0" relativeHeight="251659264" behindDoc="0" locked="0" layoutInCell="1" allowOverlap="1" wp14:anchorId="4572318A" wp14:editId="48E341F1">
              <wp:simplePos x="0" y="0"/>
              <wp:positionH relativeFrom="column">
                <wp:posOffset>0</wp:posOffset>
              </wp:positionH>
              <wp:positionV relativeFrom="paragraph">
                <wp:posOffset>-635</wp:posOffset>
              </wp:positionV>
              <wp:extent cx="694372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943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BB6D2D" id="Straight Connector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5pt" to="546.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" strokecolor="#4579b8 [3044]"/>
          </w:pict>
        </mc:Fallback>
      </mc:AlternateContent>
    </w:r>
  </w:p>
  <w:p w14:paraId="0613D7A1" w14:textId="77777777" w:rsidR="004A5343" w:rsidRDefault="004A5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E7AD" w14:textId="77777777" w:rsidR="008B1363" w:rsidRDefault="008B1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4AB489" w14:textId="77777777" w:rsidR="008B1363" w:rsidRDefault="008B136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60526" w14:textId="77777777" w:rsidR="009C0C3C" w:rsidRDefault="009C0C3C">
      <w:r>
        <w:separator/>
      </w:r>
    </w:p>
  </w:footnote>
  <w:footnote w:type="continuationSeparator" w:id="0">
    <w:p w14:paraId="2A54667D" w14:textId="77777777" w:rsidR="009C0C3C" w:rsidRDefault="009C0C3C">
      <w:r>
        <w:continuationSeparator/>
      </w:r>
    </w:p>
  </w:footnote>
  <w:footnote w:type="continuationNotice" w:id="1">
    <w:p w14:paraId="47770282" w14:textId="77777777" w:rsidR="009C0C3C" w:rsidRDefault="009C0C3C"/>
  </w:footnote>
  <w:footnote w:id="2">
    <w:p w14:paraId="395AA393" w14:textId="77777777" w:rsidR="004A5343" w:rsidRPr="005A642C" w:rsidRDefault="004A5343" w:rsidP="004A5343">
      <w:pPr>
        <w:pStyle w:val="FootnoteText"/>
      </w:pPr>
      <w:r>
        <w:rPr>
          <w:rStyle w:val="FootnoteReference"/>
        </w:rPr>
        <w:footnoteRef/>
      </w:r>
      <w:r w:rsidRPr="00A022A1">
        <w:t xml:space="preserve"> </w:t>
      </w:r>
      <w:r w:rsidRPr="00A022A1">
        <w:rPr>
          <w:rFonts w:ascii="Roboto" w:hAnsi="Roboto"/>
          <w:i/>
          <w:color w:val="333333"/>
          <w:sz w:val="16"/>
          <w:szCs w:val="16"/>
          <w:shd w:val="clear" w:color="auto" w:fill="FFFFFF"/>
        </w:rPr>
        <w:t>Commission Regulation (EU) 2017/459 of 16 March 2017 establishing a network code on capacity allocation mechanisms in gas transmission systems and repealing Regulation (EU) No 984/2013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F6F47" w14:textId="77777777" w:rsidR="004A5343" w:rsidRDefault="004A5343">
    <w:pPr>
      <w:pStyle w:val="Header"/>
    </w:pPr>
  </w:p>
  <w:tbl>
    <w:tblPr>
      <w:tblW w:w="10206" w:type="dxa"/>
      <w:tblInd w:w="13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A0" w:firstRow="1" w:lastRow="0" w:firstColumn="1" w:lastColumn="0" w:noHBand="0" w:noVBand="0"/>
    </w:tblPr>
    <w:tblGrid>
      <w:gridCol w:w="1843"/>
      <w:gridCol w:w="1276"/>
      <w:gridCol w:w="4814"/>
      <w:gridCol w:w="1281"/>
      <w:gridCol w:w="992"/>
    </w:tblGrid>
    <w:tr w:rsidR="004A5343" w:rsidRPr="00051451" w14:paraId="70E8F4CF" w14:textId="77777777" w:rsidTr="009D6447">
      <w:trPr>
        <w:trHeight w:val="564"/>
      </w:trPr>
      <w:tc>
        <w:tcPr>
          <w:tcW w:w="1843" w:type="dxa"/>
          <w:vMerge w:val="restart"/>
        </w:tcPr>
        <w:p w14:paraId="03ECF1E7" w14:textId="77777777" w:rsidR="004A5343" w:rsidRPr="00897C05" w:rsidRDefault="004A5343" w:rsidP="00705844">
          <w:pPr>
            <w:tabs>
              <w:tab w:val="center" w:pos="4153"/>
              <w:tab w:val="right" w:pos="8306"/>
            </w:tabs>
            <w:spacing w:before="240"/>
            <w:jc w:val="center"/>
            <w:rPr>
              <w:rFonts w:ascii="Arial" w:hAnsi="Arial" w:cs="Arial"/>
              <w:lang w:val="en-GB" w:eastAsia="el-GR"/>
            </w:rPr>
          </w:pPr>
          <w:r>
            <w:rPr>
              <w:noProof/>
              <w:lang w:val="el-GR" w:eastAsia="el-GR"/>
            </w:rPr>
            <w:drawing>
              <wp:inline distT="0" distB="0" distL="0" distR="0" wp14:anchorId="32A4DFCC" wp14:editId="7A2A6F8B">
                <wp:extent cx="895350" cy="438150"/>
                <wp:effectExtent l="0" t="0" r="0" b="0"/>
                <wp:docPr id="921159227" name="Picture 921159227" descr="cid:image001.jpg@01D4BC7B.0FECE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1.jpg@01D4BC7B.0FECE6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438150"/>
                        </a:xfrm>
                        <a:prstGeom prst="rect">
                          <a:avLst/>
                        </a:prstGeom>
                        <a:noFill/>
                        <a:ln>
                          <a:noFill/>
                        </a:ln>
                      </pic:spPr>
                    </pic:pic>
                  </a:graphicData>
                </a:graphic>
              </wp:inline>
            </w:drawing>
          </w:r>
        </w:p>
      </w:tc>
      <w:tc>
        <w:tcPr>
          <w:tcW w:w="1276" w:type="dxa"/>
          <w:vAlign w:val="center"/>
        </w:tcPr>
        <w:p w14:paraId="3408EF2E" w14:textId="77777777" w:rsidR="004A5343" w:rsidRPr="00051451" w:rsidRDefault="004A5343" w:rsidP="00705844">
          <w:pPr>
            <w:tabs>
              <w:tab w:val="center" w:pos="4153"/>
              <w:tab w:val="right" w:pos="8306"/>
            </w:tabs>
            <w:jc w:val="center"/>
            <w:rPr>
              <w:rFonts w:cs="Arial"/>
              <w:szCs w:val="22"/>
              <w:lang w:val="en-GB" w:eastAsia="el-GR"/>
            </w:rPr>
          </w:pPr>
          <w:r w:rsidRPr="00051451">
            <w:rPr>
              <w:rFonts w:cs="Arial"/>
              <w:color w:val="808080"/>
              <w:szCs w:val="22"/>
              <w:lang w:val="en-GB" w:eastAsia="el-GR"/>
            </w:rPr>
            <w:t>Doc. no.:</w:t>
          </w:r>
        </w:p>
      </w:tc>
      <w:tc>
        <w:tcPr>
          <w:tcW w:w="4814" w:type="dxa"/>
          <w:vAlign w:val="center"/>
        </w:tcPr>
        <w:p w14:paraId="55CC7D65" w14:textId="77777777" w:rsidR="004A5343" w:rsidRPr="00051451" w:rsidRDefault="004A5343" w:rsidP="00705844">
          <w:pPr>
            <w:tabs>
              <w:tab w:val="center" w:pos="4153"/>
              <w:tab w:val="right" w:pos="8306"/>
            </w:tabs>
            <w:jc w:val="center"/>
            <w:rPr>
              <w:rFonts w:cs="Arial"/>
              <w:szCs w:val="22"/>
              <w:lang w:val="en-GB" w:eastAsia="el-GR"/>
            </w:rPr>
          </w:pPr>
          <w:r w:rsidRPr="00FB7530">
            <w:rPr>
              <w:b/>
              <w:color w:val="000000"/>
              <w:szCs w:val="22"/>
            </w:rPr>
            <w:t>ICGB-</w:t>
          </w:r>
          <w:r>
            <w:rPr>
              <w:b/>
              <w:color w:val="000000"/>
              <w:szCs w:val="22"/>
            </w:rPr>
            <w:t>CD</w:t>
          </w:r>
          <w:r w:rsidRPr="00FB7530">
            <w:rPr>
              <w:b/>
              <w:color w:val="000000"/>
              <w:szCs w:val="22"/>
            </w:rPr>
            <w:t>-00</w:t>
          </w:r>
          <w:r>
            <w:rPr>
              <w:b/>
              <w:color w:val="000000"/>
              <w:szCs w:val="22"/>
              <w:lang w:val="bg-BG"/>
            </w:rPr>
            <w:t>Х</w:t>
          </w:r>
          <w:r w:rsidRPr="00FB7530">
            <w:rPr>
              <w:b/>
              <w:color w:val="000000"/>
              <w:szCs w:val="22"/>
            </w:rPr>
            <w:t>-202</w:t>
          </w:r>
          <w:r>
            <w:rPr>
              <w:b/>
              <w:color w:val="000000"/>
              <w:szCs w:val="22"/>
            </w:rPr>
            <w:t>3</w:t>
          </w:r>
        </w:p>
      </w:tc>
      <w:tc>
        <w:tcPr>
          <w:tcW w:w="1281" w:type="dxa"/>
          <w:vAlign w:val="center"/>
        </w:tcPr>
        <w:p w14:paraId="20F362AF" w14:textId="77777777" w:rsidR="004A5343" w:rsidRPr="00051451" w:rsidRDefault="004A5343" w:rsidP="00705844">
          <w:pPr>
            <w:tabs>
              <w:tab w:val="center" w:pos="4153"/>
              <w:tab w:val="right" w:pos="8306"/>
            </w:tabs>
            <w:jc w:val="right"/>
            <w:rPr>
              <w:rFonts w:cs="Arial"/>
              <w:szCs w:val="22"/>
              <w:lang w:val="en-GB" w:eastAsia="el-GR"/>
            </w:rPr>
          </w:pPr>
          <w:r w:rsidRPr="00051451">
            <w:rPr>
              <w:rFonts w:cs="Arial"/>
              <w:color w:val="808080"/>
              <w:szCs w:val="22"/>
              <w:lang w:val="en-GB" w:eastAsia="el-GR"/>
            </w:rPr>
            <w:t>Rev. No.:</w:t>
          </w:r>
        </w:p>
      </w:tc>
      <w:tc>
        <w:tcPr>
          <w:tcW w:w="992" w:type="dxa"/>
          <w:vAlign w:val="center"/>
        </w:tcPr>
        <w:p w14:paraId="341DA8FE" w14:textId="77777777" w:rsidR="004A5343" w:rsidRPr="00051451" w:rsidRDefault="004A5343" w:rsidP="00705844">
          <w:pPr>
            <w:tabs>
              <w:tab w:val="center" w:pos="4153"/>
              <w:tab w:val="right" w:pos="8306"/>
            </w:tabs>
            <w:jc w:val="center"/>
            <w:rPr>
              <w:rFonts w:cs="Arial"/>
              <w:szCs w:val="22"/>
              <w:lang w:val="en-GB" w:eastAsia="el-GR"/>
            </w:rPr>
          </w:pPr>
          <w:r w:rsidRPr="00051451">
            <w:rPr>
              <w:rFonts w:cs="Arial"/>
              <w:szCs w:val="22"/>
              <w:lang w:val="en-GB" w:eastAsia="el-GR"/>
            </w:rPr>
            <w:t>0</w:t>
          </w:r>
          <w:r>
            <w:rPr>
              <w:rFonts w:cs="Arial"/>
              <w:szCs w:val="22"/>
              <w:lang w:val="en-GB" w:eastAsia="el-GR"/>
            </w:rPr>
            <w:t>1</w:t>
          </w:r>
        </w:p>
      </w:tc>
    </w:tr>
    <w:tr w:rsidR="004A5343" w:rsidRPr="00051451" w14:paraId="3887F160" w14:textId="77777777" w:rsidTr="009D6447">
      <w:trPr>
        <w:trHeight w:val="559"/>
      </w:trPr>
      <w:tc>
        <w:tcPr>
          <w:tcW w:w="1843" w:type="dxa"/>
          <w:vMerge/>
          <w:vAlign w:val="center"/>
        </w:tcPr>
        <w:p w14:paraId="34048F8D" w14:textId="77777777" w:rsidR="004A5343" w:rsidRPr="00897C05" w:rsidRDefault="004A5343" w:rsidP="00FB7530">
          <w:pPr>
            <w:tabs>
              <w:tab w:val="center" w:pos="4153"/>
              <w:tab w:val="right" w:pos="8306"/>
            </w:tabs>
            <w:spacing w:before="240"/>
            <w:jc w:val="center"/>
            <w:rPr>
              <w:rFonts w:ascii="Arial" w:hAnsi="Arial" w:cs="Arial"/>
              <w:lang w:val="en-GB" w:eastAsia="el-GR"/>
            </w:rPr>
          </w:pPr>
        </w:p>
      </w:tc>
      <w:tc>
        <w:tcPr>
          <w:tcW w:w="1276" w:type="dxa"/>
          <w:vAlign w:val="center"/>
        </w:tcPr>
        <w:p w14:paraId="2E03F2DC" w14:textId="77777777" w:rsidR="004A5343" w:rsidRPr="00051451" w:rsidRDefault="004A5343" w:rsidP="00FB7530">
          <w:pPr>
            <w:tabs>
              <w:tab w:val="center" w:pos="4153"/>
              <w:tab w:val="right" w:pos="8306"/>
            </w:tabs>
            <w:jc w:val="center"/>
            <w:rPr>
              <w:rFonts w:cs="Arial"/>
              <w:szCs w:val="22"/>
              <w:lang w:val="en-GB" w:eastAsia="el-GR"/>
            </w:rPr>
          </w:pPr>
          <w:r w:rsidRPr="00051451">
            <w:rPr>
              <w:rFonts w:cs="Arial"/>
              <w:color w:val="808080"/>
              <w:szCs w:val="22"/>
              <w:lang w:val="en-GB" w:eastAsia="el-GR"/>
            </w:rPr>
            <w:t>Doc. title:</w:t>
          </w:r>
        </w:p>
      </w:tc>
      <w:tc>
        <w:tcPr>
          <w:tcW w:w="4814" w:type="dxa"/>
          <w:vAlign w:val="center"/>
        </w:tcPr>
        <w:p w14:paraId="6888A535" w14:textId="77777777" w:rsidR="004A5343" w:rsidRPr="00AA7D86" w:rsidRDefault="004A5343" w:rsidP="00FB7530">
          <w:pPr>
            <w:jc w:val="center"/>
            <w:rPr>
              <w:rFonts w:cs="Calibri"/>
              <w:b/>
              <w:szCs w:val="22"/>
              <w:lang w:val="bg-BG"/>
            </w:rPr>
          </w:pPr>
          <w:r w:rsidRPr="007315AD">
            <w:rPr>
              <w:rFonts w:cs="Arial"/>
              <w:b/>
              <w:bCs/>
              <w:szCs w:val="22"/>
              <w:lang w:eastAsia="el-GR"/>
            </w:rPr>
            <w:t xml:space="preserve">PROCEDURE </w:t>
          </w:r>
          <w:r>
            <w:rPr>
              <w:rFonts w:cs="Arial"/>
              <w:b/>
              <w:bCs/>
              <w:szCs w:val="22"/>
              <w:lang w:val="bg-BG" w:eastAsia="el-GR"/>
            </w:rPr>
            <w:t>ХХХХХ</w:t>
          </w:r>
        </w:p>
      </w:tc>
      <w:tc>
        <w:tcPr>
          <w:tcW w:w="1281" w:type="dxa"/>
          <w:vAlign w:val="center"/>
        </w:tcPr>
        <w:p w14:paraId="5D36C070" w14:textId="77777777" w:rsidR="004A5343" w:rsidRPr="00051451" w:rsidRDefault="004A5343" w:rsidP="00FB7530">
          <w:pPr>
            <w:tabs>
              <w:tab w:val="center" w:pos="4153"/>
              <w:tab w:val="right" w:pos="8306"/>
            </w:tabs>
            <w:jc w:val="right"/>
            <w:rPr>
              <w:rFonts w:cs="Arial"/>
              <w:szCs w:val="22"/>
              <w:lang w:val="en-GB" w:eastAsia="el-GR"/>
            </w:rPr>
          </w:pPr>
          <w:r w:rsidRPr="00051451">
            <w:rPr>
              <w:rFonts w:cs="Arial"/>
              <w:color w:val="808080"/>
              <w:szCs w:val="22"/>
              <w:lang w:val="en-GB" w:eastAsia="el-GR"/>
            </w:rPr>
            <w:t>Page</w:t>
          </w:r>
          <w:r w:rsidRPr="00051451">
            <w:rPr>
              <w:rFonts w:cs="Arial"/>
              <w:szCs w:val="22"/>
              <w:lang w:val="en-GB" w:eastAsia="el-GR"/>
            </w:rPr>
            <w:t>:</w:t>
          </w:r>
        </w:p>
      </w:tc>
      <w:tc>
        <w:tcPr>
          <w:tcW w:w="992" w:type="dxa"/>
          <w:vAlign w:val="center"/>
        </w:tcPr>
        <w:p w14:paraId="18816EE4" w14:textId="77777777" w:rsidR="004A5343" w:rsidRPr="00051451" w:rsidRDefault="004A5343" w:rsidP="00FB7530">
          <w:pPr>
            <w:tabs>
              <w:tab w:val="center" w:pos="4153"/>
              <w:tab w:val="right" w:pos="8306"/>
            </w:tabs>
            <w:ind w:left="-108" w:right="-102"/>
            <w:jc w:val="center"/>
            <w:rPr>
              <w:rFonts w:cs="Arial"/>
              <w:szCs w:val="22"/>
              <w:lang w:val="en-GB" w:eastAsia="el-GR"/>
            </w:rPr>
          </w:pPr>
          <w:r w:rsidRPr="00051451">
            <w:rPr>
              <w:rFonts w:cs="Calibri"/>
              <w:b/>
              <w:bCs/>
              <w:noProof/>
              <w:szCs w:val="22"/>
            </w:rPr>
            <w:fldChar w:fldCharType="begin"/>
          </w:r>
          <w:r w:rsidRPr="00051451">
            <w:rPr>
              <w:rFonts w:cs="Calibri"/>
              <w:b/>
              <w:bCs/>
              <w:noProof/>
              <w:szCs w:val="22"/>
            </w:rPr>
            <w:instrText xml:space="preserve"> PAGE  \* Arabic  \* MERGEFORMAT </w:instrText>
          </w:r>
          <w:r w:rsidRPr="00051451">
            <w:rPr>
              <w:rFonts w:cs="Calibri"/>
              <w:b/>
              <w:bCs/>
              <w:noProof/>
              <w:szCs w:val="22"/>
            </w:rPr>
            <w:fldChar w:fldCharType="separate"/>
          </w:r>
          <w:r w:rsidRPr="00051451">
            <w:rPr>
              <w:rFonts w:cs="Calibri"/>
              <w:b/>
              <w:bCs/>
              <w:noProof/>
              <w:szCs w:val="22"/>
            </w:rPr>
            <w:t>3</w:t>
          </w:r>
          <w:r w:rsidRPr="00051451">
            <w:rPr>
              <w:rFonts w:cs="Calibri"/>
              <w:b/>
              <w:bCs/>
              <w:noProof/>
              <w:szCs w:val="22"/>
            </w:rPr>
            <w:fldChar w:fldCharType="end"/>
          </w:r>
          <w:r w:rsidRPr="00051451">
            <w:rPr>
              <w:rFonts w:cs="Calibri"/>
              <w:b/>
              <w:noProof/>
              <w:szCs w:val="22"/>
            </w:rPr>
            <w:t xml:space="preserve"> </w:t>
          </w:r>
          <w:r w:rsidRPr="00051451">
            <w:rPr>
              <w:rFonts w:cs="Calibri"/>
              <w:noProof/>
              <w:szCs w:val="22"/>
            </w:rPr>
            <w:t>of</w:t>
          </w:r>
          <w:r w:rsidRPr="00051451">
            <w:rPr>
              <w:rFonts w:cs="Calibri"/>
              <w:b/>
              <w:noProof/>
              <w:szCs w:val="22"/>
            </w:rPr>
            <w:t xml:space="preserve"> </w:t>
          </w:r>
          <w:r w:rsidRPr="00051451">
            <w:rPr>
              <w:rFonts w:cs="Calibri"/>
              <w:b/>
              <w:bCs/>
              <w:noProof/>
              <w:szCs w:val="22"/>
            </w:rPr>
            <w:t xml:space="preserve"> </w:t>
          </w:r>
          <w:r w:rsidRPr="00051451">
            <w:rPr>
              <w:szCs w:val="22"/>
            </w:rPr>
            <w:fldChar w:fldCharType="begin"/>
          </w:r>
          <w:r w:rsidRPr="00051451">
            <w:rPr>
              <w:szCs w:val="22"/>
            </w:rPr>
            <w:instrText xml:space="preserve"> NUMPAGES  \* Arabic  \* MERGEFORMAT </w:instrText>
          </w:r>
          <w:r w:rsidRPr="00051451">
            <w:rPr>
              <w:szCs w:val="22"/>
            </w:rPr>
            <w:fldChar w:fldCharType="separate"/>
          </w:r>
          <w:r w:rsidRPr="00051451">
            <w:rPr>
              <w:rFonts w:cs="Calibri"/>
              <w:b/>
              <w:bCs/>
              <w:noProof/>
              <w:szCs w:val="22"/>
            </w:rPr>
            <w:t>132</w:t>
          </w:r>
          <w:r w:rsidRPr="00051451">
            <w:rPr>
              <w:rFonts w:cs="Calibri"/>
              <w:b/>
              <w:bCs/>
              <w:noProof/>
              <w:szCs w:val="22"/>
            </w:rPr>
            <w:fldChar w:fldCharType="end"/>
          </w:r>
        </w:p>
      </w:tc>
    </w:tr>
  </w:tbl>
  <w:p w14:paraId="5243D3D4" w14:textId="77777777" w:rsidR="004A5343" w:rsidRDefault="004A53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8D08" w14:textId="24BC9077" w:rsidR="008B1363" w:rsidRDefault="002D6765">
    <w:pPr>
      <w:pStyle w:val="Header"/>
      <w:rPr>
        <w:rFonts w:ascii="Verdana" w:hAnsi="Verdana"/>
      </w:rPr>
    </w:pPr>
    <w:r w:rsidRPr="002D6765">
      <w:rPr>
        <w:rFonts w:ascii="Book Antiqua" w:hAnsi="Book Antiqua"/>
        <w:i/>
        <w:sz w:val="28"/>
      </w:rPr>
      <w:t xml:space="preserve">Letterhead of the </w:t>
    </w:r>
    <w:r w:rsidR="006B7FC5" w:rsidRPr="006B7FC5">
      <w:rPr>
        <w:rFonts w:ascii="Book Antiqua" w:hAnsi="Book Antiqua"/>
        <w:i/>
        <w:sz w:val="28"/>
      </w:rPr>
      <w:t>Company</w:t>
    </w:r>
    <w:r w:rsidR="008B1363">
      <w:rPr>
        <w:rFonts w:ascii="Verdana" w:hAnsi="Verdan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57CE0"/>
    <w:multiLevelType w:val="hybridMultilevel"/>
    <w:tmpl w:val="44889A86"/>
    <w:lvl w:ilvl="0" w:tplc="7E121290">
      <w:start w:val="1"/>
      <w:numFmt w:val="decimal"/>
      <w:lvlText w:val="%1)"/>
      <w:lvlJc w:val="left"/>
      <w:pPr>
        <w:ind w:left="720" w:hanging="360"/>
      </w:pPr>
      <w:rPr>
        <w:rFonts w:ascii="Verdana" w:eastAsia="Times New Roman" w:hAnsi="Verdana" w:cs="Calibri"/>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AA6B61"/>
    <w:multiLevelType w:val="hybridMultilevel"/>
    <w:tmpl w:val="751C3B66"/>
    <w:lvl w:ilvl="0" w:tplc="339081E4">
      <w:start w:val="1"/>
      <w:numFmt w:val="lowerLetter"/>
      <w:lvlText w:val="%1)"/>
      <w:lvlJc w:val="left"/>
      <w:pPr>
        <w:tabs>
          <w:tab w:val="num" w:pos="720"/>
        </w:tabs>
        <w:ind w:left="720" w:hanging="360"/>
      </w:pPr>
      <w:rPr>
        <w:rFonts w:ascii="Calibri" w:hAnsi="Calibri" w:cs="Calibri"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83D4300"/>
    <w:multiLevelType w:val="hybridMultilevel"/>
    <w:tmpl w:val="43C2D79A"/>
    <w:lvl w:ilvl="0" w:tplc="470CFD86">
      <w:start w:val="1"/>
      <w:numFmt w:val="decimal"/>
      <w:lvlText w:val="%1."/>
      <w:lvlJc w:val="left"/>
      <w:pPr>
        <w:tabs>
          <w:tab w:val="num" w:pos="720"/>
        </w:tabs>
        <w:ind w:left="720" w:hanging="360"/>
      </w:pPr>
    </w:lvl>
    <w:lvl w:ilvl="1" w:tplc="C6BCCBD0" w:tentative="1">
      <w:start w:val="1"/>
      <w:numFmt w:val="lowerLetter"/>
      <w:lvlText w:val="%2."/>
      <w:lvlJc w:val="left"/>
      <w:pPr>
        <w:tabs>
          <w:tab w:val="num" w:pos="1440"/>
        </w:tabs>
        <w:ind w:left="1440" w:hanging="360"/>
      </w:pPr>
    </w:lvl>
    <w:lvl w:ilvl="2" w:tplc="9C8C522E" w:tentative="1">
      <w:start w:val="1"/>
      <w:numFmt w:val="lowerRoman"/>
      <w:lvlText w:val="%3."/>
      <w:lvlJc w:val="right"/>
      <w:pPr>
        <w:tabs>
          <w:tab w:val="num" w:pos="2160"/>
        </w:tabs>
        <w:ind w:left="2160" w:hanging="180"/>
      </w:pPr>
    </w:lvl>
    <w:lvl w:ilvl="3" w:tplc="1DD4AA34" w:tentative="1">
      <w:start w:val="1"/>
      <w:numFmt w:val="decimal"/>
      <w:lvlText w:val="%4."/>
      <w:lvlJc w:val="left"/>
      <w:pPr>
        <w:tabs>
          <w:tab w:val="num" w:pos="2880"/>
        </w:tabs>
        <w:ind w:left="2880" w:hanging="360"/>
      </w:pPr>
    </w:lvl>
    <w:lvl w:ilvl="4" w:tplc="14DED54A" w:tentative="1">
      <w:start w:val="1"/>
      <w:numFmt w:val="lowerLetter"/>
      <w:lvlText w:val="%5."/>
      <w:lvlJc w:val="left"/>
      <w:pPr>
        <w:tabs>
          <w:tab w:val="num" w:pos="3600"/>
        </w:tabs>
        <w:ind w:left="3600" w:hanging="360"/>
      </w:pPr>
    </w:lvl>
    <w:lvl w:ilvl="5" w:tplc="FE84CE80" w:tentative="1">
      <w:start w:val="1"/>
      <w:numFmt w:val="lowerRoman"/>
      <w:lvlText w:val="%6."/>
      <w:lvlJc w:val="right"/>
      <w:pPr>
        <w:tabs>
          <w:tab w:val="num" w:pos="4320"/>
        </w:tabs>
        <w:ind w:left="4320" w:hanging="180"/>
      </w:pPr>
    </w:lvl>
    <w:lvl w:ilvl="6" w:tplc="8C340FF8" w:tentative="1">
      <w:start w:val="1"/>
      <w:numFmt w:val="decimal"/>
      <w:lvlText w:val="%7."/>
      <w:lvlJc w:val="left"/>
      <w:pPr>
        <w:tabs>
          <w:tab w:val="num" w:pos="5040"/>
        </w:tabs>
        <w:ind w:left="5040" w:hanging="360"/>
      </w:pPr>
    </w:lvl>
    <w:lvl w:ilvl="7" w:tplc="E226776E" w:tentative="1">
      <w:start w:val="1"/>
      <w:numFmt w:val="lowerLetter"/>
      <w:lvlText w:val="%8."/>
      <w:lvlJc w:val="left"/>
      <w:pPr>
        <w:tabs>
          <w:tab w:val="num" w:pos="5760"/>
        </w:tabs>
        <w:ind w:left="5760" w:hanging="360"/>
      </w:pPr>
    </w:lvl>
    <w:lvl w:ilvl="8" w:tplc="332EEF84" w:tentative="1">
      <w:start w:val="1"/>
      <w:numFmt w:val="lowerRoman"/>
      <w:lvlText w:val="%9."/>
      <w:lvlJc w:val="right"/>
      <w:pPr>
        <w:tabs>
          <w:tab w:val="num" w:pos="6480"/>
        </w:tabs>
        <w:ind w:left="6480" w:hanging="180"/>
      </w:pPr>
    </w:lvl>
  </w:abstractNum>
  <w:abstractNum w:abstractNumId="3" w15:restartNumberingAfterBreak="0">
    <w:nsid w:val="0A132954"/>
    <w:multiLevelType w:val="hybridMultilevel"/>
    <w:tmpl w:val="8A184DA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A905728"/>
    <w:multiLevelType w:val="hybridMultilevel"/>
    <w:tmpl w:val="AA1C770C"/>
    <w:lvl w:ilvl="0" w:tplc="3B4C5B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757D52"/>
    <w:multiLevelType w:val="multilevel"/>
    <w:tmpl w:val="1B04DA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2A86A02"/>
    <w:multiLevelType w:val="hybridMultilevel"/>
    <w:tmpl w:val="33E688FA"/>
    <w:lvl w:ilvl="0" w:tplc="04100017">
      <w:start w:val="1"/>
      <w:numFmt w:val="lowerLetter"/>
      <w:lvlText w:val="%1)"/>
      <w:lvlJc w:val="left"/>
      <w:pPr>
        <w:ind w:left="1236" w:hanging="360"/>
      </w:pPr>
    </w:lvl>
    <w:lvl w:ilvl="1" w:tplc="04100019" w:tentative="1">
      <w:start w:val="1"/>
      <w:numFmt w:val="lowerLetter"/>
      <w:lvlText w:val="%2."/>
      <w:lvlJc w:val="left"/>
      <w:pPr>
        <w:ind w:left="1956" w:hanging="360"/>
      </w:pPr>
    </w:lvl>
    <w:lvl w:ilvl="2" w:tplc="0410001B" w:tentative="1">
      <w:start w:val="1"/>
      <w:numFmt w:val="lowerRoman"/>
      <w:lvlText w:val="%3."/>
      <w:lvlJc w:val="right"/>
      <w:pPr>
        <w:ind w:left="2676" w:hanging="180"/>
      </w:pPr>
    </w:lvl>
    <w:lvl w:ilvl="3" w:tplc="0410000F" w:tentative="1">
      <w:start w:val="1"/>
      <w:numFmt w:val="decimal"/>
      <w:lvlText w:val="%4."/>
      <w:lvlJc w:val="left"/>
      <w:pPr>
        <w:ind w:left="3396" w:hanging="360"/>
      </w:pPr>
    </w:lvl>
    <w:lvl w:ilvl="4" w:tplc="04100019" w:tentative="1">
      <w:start w:val="1"/>
      <w:numFmt w:val="lowerLetter"/>
      <w:lvlText w:val="%5."/>
      <w:lvlJc w:val="left"/>
      <w:pPr>
        <w:ind w:left="4116" w:hanging="360"/>
      </w:pPr>
    </w:lvl>
    <w:lvl w:ilvl="5" w:tplc="0410001B" w:tentative="1">
      <w:start w:val="1"/>
      <w:numFmt w:val="lowerRoman"/>
      <w:lvlText w:val="%6."/>
      <w:lvlJc w:val="right"/>
      <w:pPr>
        <w:ind w:left="4836" w:hanging="180"/>
      </w:pPr>
    </w:lvl>
    <w:lvl w:ilvl="6" w:tplc="0410000F" w:tentative="1">
      <w:start w:val="1"/>
      <w:numFmt w:val="decimal"/>
      <w:lvlText w:val="%7."/>
      <w:lvlJc w:val="left"/>
      <w:pPr>
        <w:ind w:left="5556" w:hanging="360"/>
      </w:pPr>
    </w:lvl>
    <w:lvl w:ilvl="7" w:tplc="04100019" w:tentative="1">
      <w:start w:val="1"/>
      <w:numFmt w:val="lowerLetter"/>
      <w:lvlText w:val="%8."/>
      <w:lvlJc w:val="left"/>
      <w:pPr>
        <w:ind w:left="6276" w:hanging="360"/>
      </w:pPr>
    </w:lvl>
    <w:lvl w:ilvl="8" w:tplc="0410001B" w:tentative="1">
      <w:start w:val="1"/>
      <w:numFmt w:val="lowerRoman"/>
      <w:lvlText w:val="%9."/>
      <w:lvlJc w:val="right"/>
      <w:pPr>
        <w:ind w:left="6996" w:hanging="180"/>
      </w:pPr>
    </w:lvl>
  </w:abstractNum>
  <w:abstractNum w:abstractNumId="7" w15:restartNumberingAfterBreak="0">
    <w:nsid w:val="144A7E3E"/>
    <w:multiLevelType w:val="multilevel"/>
    <w:tmpl w:val="1B04DA44"/>
    <w:lvl w:ilvl="0">
      <w:start w:val="1"/>
      <w:numFmt w:val="decimal"/>
      <w:lvlText w:val="%1."/>
      <w:lvlJc w:val="left"/>
      <w:pPr>
        <w:tabs>
          <w:tab w:val="num" w:pos="804"/>
        </w:tabs>
        <w:ind w:left="804" w:hanging="360"/>
      </w:pPr>
    </w:lvl>
    <w:lvl w:ilvl="1">
      <w:start w:val="1"/>
      <w:numFmt w:val="lowerLetter"/>
      <w:lvlText w:val="%2."/>
      <w:lvlJc w:val="left"/>
      <w:pPr>
        <w:tabs>
          <w:tab w:val="num" w:pos="1524"/>
        </w:tabs>
        <w:ind w:left="1524" w:hanging="360"/>
      </w:pPr>
    </w:lvl>
    <w:lvl w:ilvl="2">
      <w:start w:val="1"/>
      <w:numFmt w:val="lowerRoman"/>
      <w:lvlText w:val="%3."/>
      <w:lvlJc w:val="right"/>
      <w:pPr>
        <w:tabs>
          <w:tab w:val="num" w:pos="2244"/>
        </w:tabs>
        <w:ind w:left="2244" w:hanging="180"/>
      </w:pPr>
    </w:lvl>
    <w:lvl w:ilvl="3">
      <w:start w:val="1"/>
      <w:numFmt w:val="decimal"/>
      <w:lvlText w:val="%4."/>
      <w:lvlJc w:val="left"/>
      <w:pPr>
        <w:tabs>
          <w:tab w:val="num" w:pos="2964"/>
        </w:tabs>
        <w:ind w:left="2964" w:hanging="360"/>
      </w:pPr>
    </w:lvl>
    <w:lvl w:ilvl="4">
      <w:start w:val="1"/>
      <w:numFmt w:val="lowerLetter"/>
      <w:lvlText w:val="%5."/>
      <w:lvlJc w:val="left"/>
      <w:pPr>
        <w:tabs>
          <w:tab w:val="num" w:pos="3684"/>
        </w:tabs>
        <w:ind w:left="3684" w:hanging="360"/>
      </w:pPr>
    </w:lvl>
    <w:lvl w:ilvl="5">
      <w:start w:val="1"/>
      <w:numFmt w:val="lowerRoman"/>
      <w:lvlText w:val="%6."/>
      <w:lvlJc w:val="right"/>
      <w:pPr>
        <w:tabs>
          <w:tab w:val="num" w:pos="4404"/>
        </w:tabs>
        <w:ind w:left="4404" w:hanging="180"/>
      </w:pPr>
    </w:lvl>
    <w:lvl w:ilvl="6">
      <w:start w:val="1"/>
      <w:numFmt w:val="decimal"/>
      <w:lvlText w:val="%7."/>
      <w:lvlJc w:val="left"/>
      <w:pPr>
        <w:tabs>
          <w:tab w:val="num" w:pos="5124"/>
        </w:tabs>
        <w:ind w:left="5124" w:hanging="360"/>
      </w:pPr>
    </w:lvl>
    <w:lvl w:ilvl="7">
      <w:start w:val="1"/>
      <w:numFmt w:val="lowerLetter"/>
      <w:lvlText w:val="%8."/>
      <w:lvlJc w:val="left"/>
      <w:pPr>
        <w:tabs>
          <w:tab w:val="num" w:pos="5844"/>
        </w:tabs>
        <w:ind w:left="5844" w:hanging="360"/>
      </w:pPr>
    </w:lvl>
    <w:lvl w:ilvl="8">
      <w:start w:val="1"/>
      <w:numFmt w:val="lowerRoman"/>
      <w:lvlText w:val="%9."/>
      <w:lvlJc w:val="right"/>
      <w:pPr>
        <w:tabs>
          <w:tab w:val="num" w:pos="6564"/>
        </w:tabs>
        <w:ind w:left="6564" w:hanging="180"/>
      </w:pPr>
    </w:lvl>
  </w:abstractNum>
  <w:abstractNum w:abstractNumId="8" w15:restartNumberingAfterBreak="0">
    <w:nsid w:val="14D9038E"/>
    <w:multiLevelType w:val="hybridMultilevel"/>
    <w:tmpl w:val="3A925A28"/>
    <w:lvl w:ilvl="0" w:tplc="DDA2342C">
      <w:start w:val="1"/>
      <w:numFmt w:val="decimal"/>
      <w:lvlText w:val="%1."/>
      <w:lvlJc w:val="left"/>
      <w:pPr>
        <w:tabs>
          <w:tab w:val="num" w:pos="720"/>
        </w:tabs>
        <w:ind w:left="720" w:hanging="360"/>
      </w:pPr>
    </w:lvl>
    <w:lvl w:ilvl="1" w:tplc="E3A862BE" w:tentative="1">
      <w:start w:val="1"/>
      <w:numFmt w:val="lowerLetter"/>
      <w:lvlText w:val="%2."/>
      <w:lvlJc w:val="left"/>
      <w:pPr>
        <w:tabs>
          <w:tab w:val="num" w:pos="1440"/>
        </w:tabs>
        <w:ind w:left="1440" w:hanging="360"/>
      </w:pPr>
    </w:lvl>
    <w:lvl w:ilvl="2" w:tplc="8A4AA9E2" w:tentative="1">
      <w:start w:val="1"/>
      <w:numFmt w:val="lowerRoman"/>
      <w:lvlText w:val="%3."/>
      <w:lvlJc w:val="right"/>
      <w:pPr>
        <w:tabs>
          <w:tab w:val="num" w:pos="2160"/>
        </w:tabs>
        <w:ind w:left="2160" w:hanging="180"/>
      </w:pPr>
    </w:lvl>
    <w:lvl w:ilvl="3" w:tplc="D9EE1802" w:tentative="1">
      <w:start w:val="1"/>
      <w:numFmt w:val="decimal"/>
      <w:lvlText w:val="%4."/>
      <w:lvlJc w:val="left"/>
      <w:pPr>
        <w:tabs>
          <w:tab w:val="num" w:pos="2880"/>
        </w:tabs>
        <w:ind w:left="2880" w:hanging="360"/>
      </w:pPr>
    </w:lvl>
    <w:lvl w:ilvl="4" w:tplc="42844872" w:tentative="1">
      <w:start w:val="1"/>
      <w:numFmt w:val="lowerLetter"/>
      <w:lvlText w:val="%5."/>
      <w:lvlJc w:val="left"/>
      <w:pPr>
        <w:tabs>
          <w:tab w:val="num" w:pos="3600"/>
        </w:tabs>
        <w:ind w:left="3600" w:hanging="360"/>
      </w:pPr>
    </w:lvl>
    <w:lvl w:ilvl="5" w:tplc="941EC6AE" w:tentative="1">
      <w:start w:val="1"/>
      <w:numFmt w:val="lowerRoman"/>
      <w:lvlText w:val="%6."/>
      <w:lvlJc w:val="right"/>
      <w:pPr>
        <w:tabs>
          <w:tab w:val="num" w:pos="4320"/>
        </w:tabs>
        <w:ind w:left="4320" w:hanging="180"/>
      </w:pPr>
    </w:lvl>
    <w:lvl w:ilvl="6" w:tplc="86DC0C1E" w:tentative="1">
      <w:start w:val="1"/>
      <w:numFmt w:val="decimal"/>
      <w:lvlText w:val="%7."/>
      <w:lvlJc w:val="left"/>
      <w:pPr>
        <w:tabs>
          <w:tab w:val="num" w:pos="5040"/>
        </w:tabs>
        <w:ind w:left="5040" w:hanging="360"/>
      </w:pPr>
    </w:lvl>
    <w:lvl w:ilvl="7" w:tplc="599E7BC8" w:tentative="1">
      <w:start w:val="1"/>
      <w:numFmt w:val="lowerLetter"/>
      <w:lvlText w:val="%8."/>
      <w:lvlJc w:val="left"/>
      <w:pPr>
        <w:tabs>
          <w:tab w:val="num" w:pos="5760"/>
        </w:tabs>
        <w:ind w:left="5760" w:hanging="360"/>
      </w:pPr>
    </w:lvl>
    <w:lvl w:ilvl="8" w:tplc="3B908E42" w:tentative="1">
      <w:start w:val="1"/>
      <w:numFmt w:val="lowerRoman"/>
      <w:lvlText w:val="%9."/>
      <w:lvlJc w:val="right"/>
      <w:pPr>
        <w:tabs>
          <w:tab w:val="num" w:pos="6480"/>
        </w:tabs>
        <w:ind w:left="6480" w:hanging="180"/>
      </w:pPr>
    </w:lvl>
  </w:abstractNum>
  <w:abstractNum w:abstractNumId="9" w15:restartNumberingAfterBreak="0">
    <w:nsid w:val="171006DC"/>
    <w:multiLevelType w:val="hybridMultilevel"/>
    <w:tmpl w:val="B1A6C774"/>
    <w:lvl w:ilvl="0" w:tplc="FFFFFFFF">
      <w:start w:val="1"/>
      <w:numFmt w:val="bullet"/>
      <w:lvlText w:val="o"/>
      <w:lvlJc w:val="left"/>
      <w:pPr>
        <w:ind w:left="720" w:hanging="360"/>
      </w:pPr>
      <w:rPr>
        <w:rFonts w:ascii="Courier New" w:hAnsi="Courier New"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19D33F1"/>
    <w:multiLevelType w:val="hybridMultilevel"/>
    <w:tmpl w:val="C7C8EE10"/>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2E1446B"/>
    <w:multiLevelType w:val="hybridMultilevel"/>
    <w:tmpl w:val="3824310E"/>
    <w:lvl w:ilvl="0" w:tplc="1220A3B0">
      <w:start w:val="1"/>
      <w:numFmt w:val="lowerRoman"/>
      <w:lvlText w:val="%1."/>
      <w:lvlJc w:val="left"/>
      <w:pPr>
        <w:tabs>
          <w:tab w:val="num" w:pos="720"/>
        </w:tabs>
        <w:ind w:left="720" w:hanging="360"/>
      </w:pPr>
      <w:rPr>
        <w:rFonts w:hint="default"/>
        <w:b w:val="0"/>
      </w:rPr>
    </w:lvl>
    <w:lvl w:ilvl="1" w:tplc="33CED92E" w:tentative="1">
      <w:start w:val="1"/>
      <w:numFmt w:val="lowerLetter"/>
      <w:lvlText w:val="%2."/>
      <w:lvlJc w:val="left"/>
      <w:pPr>
        <w:tabs>
          <w:tab w:val="num" w:pos="1356"/>
        </w:tabs>
        <w:ind w:left="1356" w:hanging="360"/>
      </w:pPr>
    </w:lvl>
    <w:lvl w:ilvl="2" w:tplc="7580513E" w:tentative="1">
      <w:start w:val="1"/>
      <w:numFmt w:val="lowerRoman"/>
      <w:lvlText w:val="%3."/>
      <w:lvlJc w:val="right"/>
      <w:pPr>
        <w:tabs>
          <w:tab w:val="num" w:pos="2076"/>
        </w:tabs>
        <w:ind w:left="2076" w:hanging="180"/>
      </w:pPr>
    </w:lvl>
    <w:lvl w:ilvl="3" w:tplc="37424A3C" w:tentative="1">
      <w:start w:val="1"/>
      <w:numFmt w:val="decimal"/>
      <w:lvlText w:val="%4."/>
      <w:lvlJc w:val="left"/>
      <w:pPr>
        <w:tabs>
          <w:tab w:val="num" w:pos="2796"/>
        </w:tabs>
        <w:ind w:left="2796" w:hanging="360"/>
      </w:pPr>
    </w:lvl>
    <w:lvl w:ilvl="4" w:tplc="6564024E" w:tentative="1">
      <w:start w:val="1"/>
      <w:numFmt w:val="lowerLetter"/>
      <w:lvlText w:val="%5."/>
      <w:lvlJc w:val="left"/>
      <w:pPr>
        <w:tabs>
          <w:tab w:val="num" w:pos="3516"/>
        </w:tabs>
        <w:ind w:left="3516" w:hanging="360"/>
      </w:pPr>
    </w:lvl>
    <w:lvl w:ilvl="5" w:tplc="DD1C06C6" w:tentative="1">
      <w:start w:val="1"/>
      <w:numFmt w:val="lowerRoman"/>
      <w:lvlText w:val="%6."/>
      <w:lvlJc w:val="right"/>
      <w:pPr>
        <w:tabs>
          <w:tab w:val="num" w:pos="4236"/>
        </w:tabs>
        <w:ind w:left="4236" w:hanging="180"/>
      </w:pPr>
    </w:lvl>
    <w:lvl w:ilvl="6" w:tplc="220C92E4" w:tentative="1">
      <w:start w:val="1"/>
      <w:numFmt w:val="decimal"/>
      <w:lvlText w:val="%7."/>
      <w:lvlJc w:val="left"/>
      <w:pPr>
        <w:tabs>
          <w:tab w:val="num" w:pos="4956"/>
        </w:tabs>
        <w:ind w:left="4956" w:hanging="360"/>
      </w:pPr>
    </w:lvl>
    <w:lvl w:ilvl="7" w:tplc="DD7A0C98" w:tentative="1">
      <w:start w:val="1"/>
      <w:numFmt w:val="lowerLetter"/>
      <w:lvlText w:val="%8."/>
      <w:lvlJc w:val="left"/>
      <w:pPr>
        <w:tabs>
          <w:tab w:val="num" w:pos="5676"/>
        </w:tabs>
        <w:ind w:left="5676" w:hanging="360"/>
      </w:pPr>
    </w:lvl>
    <w:lvl w:ilvl="8" w:tplc="80B41A14" w:tentative="1">
      <w:start w:val="1"/>
      <w:numFmt w:val="lowerRoman"/>
      <w:lvlText w:val="%9."/>
      <w:lvlJc w:val="right"/>
      <w:pPr>
        <w:tabs>
          <w:tab w:val="num" w:pos="6396"/>
        </w:tabs>
        <w:ind w:left="6396" w:hanging="180"/>
      </w:pPr>
    </w:lvl>
  </w:abstractNum>
  <w:abstractNum w:abstractNumId="12" w15:restartNumberingAfterBreak="0">
    <w:nsid w:val="26402A1C"/>
    <w:multiLevelType w:val="hybridMultilevel"/>
    <w:tmpl w:val="6FAC72B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26C86FC0"/>
    <w:multiLevelType w:val="hybridMultilevel"/>
    <w:tmpl w:val="D7DCCFFC"/>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A3FA8"/>
    <w:multiLevelType w:val="multilevel"/>
    <w:tmpl w:val="2ACC53F6"/>
    <w:lvl w:ilvl="0">
      <w:start w:val="1"/>
      <w:numFmt w:val="decimal"/>
      <w:lvlText w:val="%1)"/>
      <w:lvlJc w:val="left"/>
      <w:pPr>
        <w:tabs>
          <w:tab w:val="num" w:pos="680"/>
        </w:tabs>
        <w:ind w:left="680" w:hanging="680"/>
      </w:pPr>
      <w:rPr>
        <w:rFonts w:ascii="Garamond" w:hAnsi="Garamond" w:hint="default"/>
        <w:b w:val="0"/>
        <w:i w:val="0"/>
        <w:sz w:val="24"/>
      </w:rPr>
    </w:lvl>
    <w:lvl w:ilvl="1">
      <w:start w:val="1"/>
      <w:numFmt w:val="decimal"/>
      <w:lvlText w:val="%1.%2)"/>
      <w:lvlJc w:val="left"/>
      <w:pPr>
        <w:tabs>
          <w:tab w:val="num" w:pos="680"/>
        </w:tabs>
        <w:ind w:left="680" w:hanging="680"/>
      </w:pPr>
      <w:rPr>
        <w:rFonts w:ascii="Garamond" w:hAnsi="Garamond" w:hint="default"/>
        <w:b w:val="0"/>
        <w:i w:val="0"/>
        <w:sz w:val="24"/>
      </w:rPr>
    </w:lvl>
    <w:lvl w:ilvl="2">
      <w:start w:val="1"/>
      <w:numFmt w:val="decimal"/>
      <w:lvlText w:val="%1.%2.%3)"/>
      <w:lvlJc w:val="left"/>
      <w:pPr>
        <w:tabs>
          <w:tab w:val="num" w:pos="680"/>
        </w:tabs>
        <w:ind w:left="680" w:hanging="680"/>
      </w:pPr>
      <w:rPr>
        <w:rFonts w:ascii="Garamond" w:hAnsi="Garamond" w:hint="default"/>
        <w:b w:val="0"/>
        <w:i w:val="0"/>
        <w:sz w:val="24"/>
      </w:rPr>
    </w:lvl>
    <w:lvl w:ilvl="3">
      <w:start w:val="1"/>
      <w:numFmt w:val="decimal"/>
      <w:lvlText w:val="%1.%3.%2.%4)"/>
      <w:lvlJc w:val="left"/>
      <w:pPr>
        <w:tabs>
          <w:tab w:val="num" w:pos="1080"/>
        </w:tabs>
        <w:ind w:left="680" w:hanging="680"/>
      </w:pPr>
      <w:rPr>
        <w:rFonts w:ascii="Garamond" w:hAnsi="Garamond" w:hint="default"/>
        <w:b w:val="0"/>
        <w:i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62B5885"/>
    <w:multiLevelType w:val="hybridMultilevel"/>
    <w:tmpl w:val="6A0497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C4011A"/>
    <w:multiLevelType w:val="multilevel"/>
    <w:tmpl w:val="1B04DA44"/>
    <w:lvl w:ilvl="0">
      <w:start w:val="1"/>
      <w:numFmt w:val="decimal"/>
      <w:lvlText w:val="%1."/>
      <w:lvlJc w:val="left"/>
      <w:pPr>
        <w:tabs>
          <w:tab w:val="num" w:pos="804"/>
        </w:tabs>
        <w:ind w:left="804" w:hanging="360"/>
      </w:pPr>
    </w:lvl>
    <w:lvl w:ilvl="1">
      <w:start w:val="1"/>
      <w:numFmt w:val="lowerLetter"/>
      <w:lvlText w:val="%2."/>
      <w:lvlJc w:val="left"/>
      <w:pPr>
        <w:tabs>
          <w:tab w:val="num" w:pos="1524"/>
        </w:tabs>
        <w:ind w:left="1524" w:hanging="360"/>
      </w:pPr>
    </w:lvl>
    <w:lvl w:ilvl="2">
      <w:start w:val="1"/>
      <w:numFmt w:val="lowerRoman"/>
      <w:lvlText w:val="%3."/>
      <w:lvlJc w:val="right"/>
      <w:pPr>
        <w:tabs>
          <w:tab w:val="num" w:pos="2244"/>
        </w:tabs>
        <w:ind w:left="2244" w:hanging="180"/>
      </w:pPr>
    </w:lvl>
    <w:lvl w:ilvl="3">
      <w:start w:val="1"/>
      <w:numFmt w:val="decimal"/>
      <w:lvlText w:val="%4."/>
      <w:lvlJc w:val="left"/>
      <w:pPr>
        <w:tabs>
          <w:tab w:val="num" w:pos="2964"/>
        </w:tabs>
        <w:ind w:left="2964" w:hanging="360"/>
      </w:pPr>
    </w:lvl>
    <w:lvl w:ilvl="4">
      <w:start w:val="1"/>
      <w:numFmt w:val="lowerLetter"/>
      <w:lvlText w:val="%5."/>
      <w:lvlJc w:val="left"/>
      <w:pPr>
        <w:tabs>
          <w:tab w:val="num" w:pos="3684"/>
        </w:tabs>
        <w:ind w:left="3684" w:hanging="360"/>
      </w:pPr>
    </w:lvl>
    <w:lvl w:ilvl="5">
      <w:start w:val="1"/>
      <w:numFmt w:val="lowerRoman"/>
      <w:lvlText w:val="%6."/>
      <w:lvlJc w:val="right"/>
      <w:pPr>
        <w:tabs>
          <w:tab w:val="num" w:pos="4404"/>
        </w:tabs>
        <w:ind w:left="4404" w:hanging="180"/>
      </w:pPr>
    </w:lvl>
    <w:lvl w:ilvl="6">
      <w:start w:val="1"/>
      <w:numFmt w:val="decimal"/>
      <w:lvlText w:val="%7."/>
      <w:lvlJc w:val="left"/>
      <w:pPr>
        <w:tabs>
          <w:tab w:val="num" w:pos="5124"/>
        </w:tabs>
        <w:ind w:left="5124" w:hanging="360"/>
      </w:pPr>
    </w:lvl>
    <w:lvl w:ilvl="7">
      <w:start w:val="1"/>
      <w:numFmt w:val="lowerLetter"/>
      <w:lvlText w:val="%8."/>
      <w:lvlJc w:val="left"/>
      <w:pPr>
        <w:tabs>
          <w:tab w:val="num" w:pos="5844"/>
        </w:tabs>
        <w:ind w:left="5844" w:hanging="360"/>
      </w:pPr>
    </w:lvl>
    <w:lvl w:ilvl="8">
      <w:start w:val="1"/>
      <w:numFmt w:val="lowerRoman"/>
      <w:lvlText w:val="%9."/>
      <w:lvlJc w:val="right"/>
      <w:pPr>
        <w:tabs>
          <w:tab w:val="num" w:pos="6564"/>
        </w:tabs>
        <w:ind w:left="6564" w:hanging="180"/>
      </w:pPr>
    </w:lvl>
  </w:abstractNum>
  <w:abstractNum w:abstractNumId="17" w15:restartNumberingAfterBreak="0">
    <w:nsid w:val="3F421752"/>
    <w:multiLevelType w:val="hybridMultilevel"/>
    <w:tmpl w:val="8B6AC6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1300832"/>
    <w:multiLevelType w:val="hybridMultilevel"/>
    <w:tmpl w:val="16204282"/>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45865DBC"/>
    <w:multiLevelType w:val="hybridMultilevel"/>
    <w:tmpl w:val="5F525184"/>
    <w:lvl w:ilvl="0" w:tplc="BB1CBDA6">
      <w:start w:val="1"/>
      <w:numFmt w:val="bullet"/>
      <w:lvlText w:val="o"/>
      <w:lvlJc w:val="left"/>
      <w:pPr>
        <w:tabs>
          <w:tab w:val="num" w:pos="720"/>
        </w:tabs>
        <w:ind w:left="720" w:hanging="360"/>
      </w:pPr>
      <w:rPr>
        <w:rFonts w:ascii="Courier New" w:hAnsi="Courier New" w:cs="Wingdings" w:hint="default"/>
      </w:rPr>
    </w:lvl>
    <w:lvl w:ilvl="1" w:tplc="3CFA936C">
      <w:start w:val="1"/>
      <w:numFmt w:val="bullet"/>
      <w:lvlText w:val="-"/>
      <w:lvlJc w:val="left"/>
      <w:pPr>
        <w:tabs>
          <w:tab w:val="num" w:pos="1440"/>
        </w:tabs>
        <w:ind w:left="1440" w:hanging="360"/>
      </w:pPr>
      <w:rPr>
        <w:rFonts w:ascii="Tahoma" w:hAnsi="Tahoma" w:hint="default"/>
      </w:rPr>
    </w:lvl>
    <w:lvl w:ilvl="2" w:tplc="037E58C2" w:tentative="1">
      <w:start w:val="1"/>
      <w:numFmt w:val="bullet"/>
      <w:lvlText w:val=""/>
      <w:lvlJc w:val="left"/>
      <w:pPr>
        <w:tabs>
          <w:tab w:val="num" w:pos="2160"/>
        </w:tabs>
        <w:ind w:left="2160" w:hanging="360"/>
      </w:pPr>
      <w:rPr>
        <w:rFonts w:ascii="Wingdings" w:hAnsi="Wingdings" w:hint="default"/>
      </w:rPr>
    </w:lvl>
    <w:lvl w:ilvl="3" w:tplc="685E6CFE" w:tentative="1">
      <w:start w:val="1"/>
      <w:numFmt w:val="bullet"/>
      <w:lvlText w:val=""/>
      <w:lvlJc w:val="left"/>
      <w:pPr>
        <w:tabs>
          <w:tab w:val="num" w:pos="2880"/>
        </w:tabs>
        <w:ind w:left="2880" w:hanging="360"/>
      </w:pPr>
      <w:rPr>
        <w:rFonts w:ascii="Symbol" w:hAnsi="Symbol" w:hint="default"/>
      </w:rPr>
    </w:lvl>
    <w:lvl w:ilvl="4" w:tplc="E8F48970" w:tentative="1">
      <w:start w:val="1"/>
      <w:numFmt w:val="bullet"/>
      <w:lvlText w:val="o"/>
      <w:lvlJc w:val="left"/>
      <w:pPr>
        <w:tabs>
          <w:tab w:val="num" w:pos="3600"/>
        </w:tabs>
        <w:ind w:left="3600" w:hanging="360"/>
      </w:pPr>
      <w:rPr>
        <w:rFonts w:ascii="Courier New" w:hAnsi="Courier New" w:cs="Wingdings" w:hint="default"/>
      </w:rPr>
    </w:lvl>
    <w:lvl w:ilvl="5" w:tplc="397CC01C" w:tentative="1">
      <w:start w:val="1"/>
      <w:numFmt w:val="bullet"/>
      <w:lvlText w:val=""/>
      <w:lvlJc w:val="left"/>
      <w:pPr>
        <w:tabs>
          <w:tab w:val="num" w:pos="4320"/>
        </w:tabs>
        <w:ind w:left="4320" w:hanging="360"/>
      </w:pPr>
      <w:rPr>
        <w:rFonts w:ascii="Wingdings" w:hAnsi="Wingdings" w:hint="default"/>
      </w:rPr>
    </w:lvl>
    <w:lvl w:ilvl="6" w:tplc="65FE3A90" w:tentative="1">
      <w:start w:val="1"/>
      <w:numFmt w:val="bullet"/>
      <w:lvlText w:val=""/>
      <w:lvlJc w:val="left"/>
      <w:pPr>
        <w:tabs>
          <w:tab w:val="num" w:pos="5040"/>
        </w:tabs>
        <w:ind w:left="5040" w:hanging="360"/>
      </w:pPr>
      <w:rPr>
        <w:rFonts w:ascii="Symbol" w:hAnsi="Symbol" w:hint="default"/>
      </w:rPr>
    </w:lvl>
    <w:lvl w:ilvl="7" w:tplc="EEB2E04E" w:tentative="1">
      <w:start w:val="1"/>
      <w:numFmt w:val="bullet"/>
      <w:lvlText w:val="o"/>
      <w:lvlJc w:val="left"/>
      <w:pPr>
        <w:tabs>
          <w:tab w:val="num" w:pos="5760"/>
        </w:tabs>
        <w:ind w:left="5760" w:hanging="360"/>
      </w:pPr>
      <w:rPr>
        <w:rFonts w:ascii="Courier New" w:hAnsi="Courier New" w:cs="Wingdings" w:hint="default"/>
      </w:rPr>
    </w:lvl>
    <w:lvl w:ilvl="8" w:tplc="91FACCA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6A6C86"/>
    <w:multiLevelType w:val="hybridMultilevel"/>
    <w:tmpl w:val="3B90874C"/>
    <w:lvl w:ilvl="0" w:tplc="6DFE4D06">
      <w:start w:val="1"/>
      <w:numFmt w:val="decimal"/>
      <w:lvlText w:val="%1."/>
      <w:lvlJc w:val="left"/>
      <w:pPr>
        <w:tabs>
          <w:tab w:val="num" w:pos="804"/>
        </w:tabs>
        <w:ind w:left="804" w:hanging="360"/>
      </w:pPr>
    </w:lvl>
    <w:lvl w:ilvl="1" w:tplc="6C3E214C" w:tentative="1">
      <w:start w:val="1"/>
      <w:numFmt w:val="lowerLetter"/>
      <w:lvlText w:val="%2."/>
      <w:lvlJc w:val="left"/>
      <w:pPr>
        <w:tabs>
          <w:tab w:val="num" w:pos="1524"/>
        </w:tabs>
        <w:ind w:left="1524" w:hanging="360"/>
      </w:pPr>
    </w:lvl>
    <w:lvl w:ilvl="2" w:tplc="DD3AAAFA" w:tentative="1">
      <w:start w:val="1"/>
      <w:numFmt w:val="lowerRoman"/>
      <w:lvlText w:val="%3."/>
      <w:lvlJc w:val="right"/>
      <w:pPr>
        <w:tabs>
          <w:tab w:val="num" w:pos="2244"/>
        </w:tabs>
        <w:ind w:left="2244" w:hanging="180"/>
      </w:pPr>
    </w:lvl>
    <w:lvl w:ilvl="3" w:tplc="D9AA0E4C" w:tentative="1">
      <w:start w:val="1"/>
      <w:numFmt w:val="decimal"/>
      <w:lvlText w:val="%4."/>
      <w:lvlJc w:val="left"/>
      <w:pPr>
        <w:tabs>
          <w:tab w:val="num" w:pos="2964"/>
        </w:tabs>
        <w:ind w:left="2964" w:hanging="360"/>
      </w:pPr>
    </w:lvl>
    <w:lvl w:ilvl="4" w:tplc="C2AA7E62" w:tentative="1">
      <w:start w:val="1"/>
      <w:numFmt w:val="lowerLetter"/>
      <w:lvlText w:val="%5."/>
      <w:lvlJc w:val="left"/>
      <w:pPr>
        <w:tabs>
          <w:tab w:val="num" w:pos="3684"/>
        </w:tabs>
        <w:ind w:left="3684" w:hanging="360"/>
      </w:pPr>
    </w:lvl>
    <w:lvl w:ilvl="5" w:tplc="0784A622" w:tentative="1">
      <w:start w:val="1"/>
      <w:numFmt w:val="lowerRoman"/>
      <w:lvlText w:val="%6."/>
      <w:lvlJc w:val="right"/>
      <w:pPr>
        <w:tabs>
          <w:tab w:val="num" w:pos="4404"/>
        </w:tabs>
        <w:ind w:left="4404" w:hanging="180"/>
      </w:pPr>
    </w:lvl>
    <w:lvl w:ilvl="6" w:tplc="1442A236" w:tentative="1">
      <w:start w:val="1"/>
      <w:numFmt w:val="decimal"/>
      <w:lvlText w:val="%7."/>
      <w:lvlJc w:val="left"/>
      <w:pPr>
        <w:tabs>
          <w:tab w:val="num" w:pos="5124"/>
        </w:tabs>
        <w:ind w:left="5124" w:hanging="360"/>
      </w:pPr>
    </w:lvl>
    <w:lvl w:ilvl="7" w:tplc="83281A52" w:tentative="1">
      <w:start w:val="1"/>
      <w:numFmt w:val="lowerLetter"/>
      <w:lvlText w:val="%8."/>
      <w:lvlJc w:val="left"/>
      <w:pPr>
        <w:tabs>
          <w:tab w:val="num" w:pos="5844"/>
        </w:tabs>
        <w:ind w:left="5844" w:hanging="360"/>
      </w:pPr>
    </w:lvl>
    <w:lvl w:ilvl="8" w:tplc="2EC47CAC" w:tentative="1">
      <w:start w:val="1"/>
      <w:numFmt w:val="lowerRoman"/>
      <w:lvlText w:val="%9."/>
      <w:lvlJc w:val="right"/>
      <w:pPr>
        <w:tabs>
          <w:tab w:val="num" w:pos="6564"/>
        </w:tabs>
        <w:ind w:left="6564" w:hanging="180"/>
      </w:pPr>
    </w:lvl>
  </w:abstractNum>
  <w:abstractNum w:abstractNumId="21" w15:restartNumberingAfterBreak="0">
    <w:nsid w:val="4B02505D"/>
    <w:multiLevelType w:val="hybridMultilevel"/>
    <w:tmpl w:val="037023F6"/>
    <w:lvl w:ilvl="0" w:tplc="21E6EE06">
      <w:start w:val="11"/>
      <w:numFmt w:val="bullet"/>
      <w:lvlText w:val="-"/>
      <w:lvlJc w:val="left"/>
      <w:pPr>
        <w:tabs>
          <w:tab w:val="num" w:pos="720"/>
        </w:tabs>
        <w:ind w:left="720" w:hanging="360"/>
      </w:pPr>
      <w:rPr>
        <w:rFonts w:ascii="Calibri" w:eastAsia="Times New Roman" w:hAnsi="Calibri"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475D8A"/>
    <w:multiLevelType w:val="hybridMultilevel"/>
    <w:tmpl w:val="A044DD5A"/>
    <w:lvl w:ilvl="0" w:tplc="FFFFFFFF">
      <w:start w:val="1"/>
      <w:numFmt w:val="bullet"/>
      <w:lvlText w:val="o"/>
      <w:lvlJc w:val="left"/>
      <w:pPr>
        <w:ind w:left="720" w:hanging="360"/>
      </w:pPr>
      <w:rPr>
        <w:rFonts w:ascii="Courier New" w:hAnsi="Courier New"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DC7120E"/>
    <w:multiLevelType w:val="hybridMultilevel"/>
    <w:tmpl w:val="D23A777E"/>
    <w:lvl w:ilvl="0" w:tplc="DC728EE4">
      <w:start w:val="3"/>
      <w:numFmt w:val="bullet"/>
      <w:lvlText w:val=""/>
      <w:lvlJc w:val="left"/>
      <w:pPr>
        <w:ind w:left="720" w:hanging="360"/>
      </w:pPr>
      <w:rPr>
        <w:rFonts w:ascii="Symbol" w:eastAsia="Times New Roman" w:hAnsi="Symbo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F05488E"/>
    <w:multiLevelType w:val="hybridMultilevel"/>
    <w:tmpl w:val="88165784"/>
    <w:lvl w:ilvl="0" w:tplc="186E9526">
      <w:start w:val="1"/>
      <w:numFmt w:val="decimal"/>
      <w:lvlText w:val="%1."/>
      <w:lvlJc w:val="left"/>
      <w:pPr>
        <w:tabs>
          <w:tab w:val="num" w:pos="720"/>
        </w:tabs>
        <w:ind w:left="720" w:hanging="360"/>
      </w:pPr>
    </w:lvl>
    <w:lvl w:ilvl="1" w:tplc="5F3E37E8" w:tentative="1">
      <w:start w:val="1"/>
      <w:numFmt w:val="lowerLetter"/>
      <w:lvlText w:val="%2."/>
      <w:lvlJc w:val="left"/>
      <w:pPr>
        <w:tabs>
          <w:tab w:val="num" w:pos="1440"/>
        </w:tabs>
        <w:ind w:left="1440" w:hanging="360"/>
      </w:pPr>
    </w:lvl>
    <w:lvl w:ilvl="2" w:tplc="18DC38CE" w:tentative="1">
      <w:start w:val="1"/>
      <w:numFmt w:val="lowerRoman"/>
      <w:lvlText w:val="%3."/>
      <w:lvlJc w:val="right"/>
      <w:pPr>
        <w:tabs>
          <w:tab w:val="num" w:pos="2160"/>
        </w:tabs>
        <w:ind w:left="2160" w:hanging="180"/>
      </w:pPr>
    </w:lvl>
    <w:lvl w:ilvl="3" w:tplc="A6EC3164" w:tentative="1">
      <w:start w:val="1"/>
      <w:numFmt w:val="decimal"/>
      <w:lvlText w:val="%4."/>
      <w:lvlJc w:val="left"/>
      <w:pPr>
        <w:tabs>
          <w:tab w:val="num" w:pos="2880"/>
        </w:tabs>
        <w:ind w:left="2880" w:hanging="360"/>
      </w:pPr>
    </w:lvl>
    <w:lvl w:ilvl="4" w:tplc="4B1038FA" w:tentative="1">
      <w:start w:val="1"/>
      <w:numFmt w:val="lowerLetter"/>
      <w:lvlText w:val="%5."/>
      <w:lvlJc w:val="left"/>
      <w:pPr>
        <w:tabs>
          <w:tab w:val="num" w:pos="3600"/>
        </w:tabs>
        <w:ind w:left="3600" w:hanging="360"/>
      </w:pPr>
    </w:lvl>
    <w:lvl w:ilvl="5" w:tplc="228CCB3A" w:tentative="1">
      <w:start w:val="1"/>
      <w:numFmt w:val="lowerRoman"/>
      <w:lvlText w:val="%6."/>
      <w:lvlJc w:val="right"/>
      <w:pPr>
        <w:tabs>
          <w:tab w:val="num" w:pos="4320"/>
        </w:tabs>
        <w:ind w:left="4320" w:hanging="180"/>
      </w:pPr>
    </w:lvl>
    <w:lvl w:ilvl="6" w:tplc="01B0FDE6" w:tentative="1">
      <w:start w:val="1"/>
      <w:numFmt w:val="decimal"/>
      <w:lvlText w:val="%7."/>
      <w:lvlJc w:val="left"/>
      <w:pPr>
        <w:tabs>
          <w:tab w:val="num" w:pos="5040"/>
        </w:tabs>
        <w:ind w:left="5040" w:hanging="360"/>
      </w:pPr>
    </w:lvl>
    <w:lvl w:ilvl="7" w:tplc="21761A1E" w:tentative="1">
      <w:start w:val="1"/>
      <w:numFmt w:val="lowerLetter"/>
      <w:lvlText w:val="%8."/>
      <w:lvlJc w:val="left"/>
      <w:pPr>
        <w:tabs>
          <w:tab w:val="num" w:pos="5760"/>
        </w:tabs>
        <w:ind w:left="5760" w:hanging="360"/>
      </w:pPr>
    </w:lvl>
    <w:lvl w:ilvl="8" w:tplc="316A177E" w:tentative="1">
      <w:start w:val="1"/>
      <w:numFmt w:val="lowerRoman"/>
      <w:lvlText w:val="%9."/>
      <w:lvlJc w:val="right"/>
      <w:pPr>
        <w:tabs>
          <w:tab w:val="num" w:pos="6480"/>
        </w:tabs>
        <w:ind w:left="6480" w:hanging="180"/>
      </w:pPr>
    </w:lvl>
  </w:abstractNum>
  <w:abstractNum w:abstractNumId="25" w15:restartNumberingAfterBreak="0">
    <w:nsid w:val="5C882675"/>
    <w:multiLevelType w:val="hybridMultilevel"/>
    <w:tmpl w:val="14CE66A0"/>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FF05774"/>
    <w:multiLevelType w:val="singleLevel"/>
    <w:tmpl w:val="C846B58E"/>
    <w:lvl w:ilvl="0">
      <w:start w:val="1"/>
      <w:numFmt w:val="lowerLetter"/>
      <w:lvlText w:val="%1)"/>
      <w:lvlJc w:val="left"/>
      <w:pPr>
        <w:tabs>
          <w:tab w:val="num" w:pos="360"/>
        </w:tabs>
        <w:ind w:left="360" w:hanging="360"/>
      </w:pPr>
    </w:lvl>
  </w:abstractNum>
  <w:abstractNum w:abstractNumId="27" w15:restartNumberingAfterBreak="0">
    <w:nsid w:val="6C624696"/>
    <w:multiLevelType w:val="hybridMultilevel"/>
    <w:tmpl w:val="4918AC60"/>
    <w:lvl w:ilvl="0" w:tplc="D45E9AD2">
      <w:numFmt w:val="bullet"/>
      <w:lvlText w:val="-"/>
      <w:lvlJc w:val="left"/>
      <w:pPr>
        <w:tabs>
          <w:tab w:val="num" w:pos="720"/>
        </w:tabs>
        <w:ind w:left="720" w:hanging="360"/>
      </w:pPr>
      <w:rPr>
        <w:rFonts w:ascii="Calibri" w:eastAsia="Times New Roman" w:hAnsi="Calibri" w:cs="Calibri"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83288E"/>
    <w:multiLevelType w:val="hybridMultilevel"/>
    <w:tmpl w:val="193EBDF0"/>
    <w:lvl w:ilvl="0" w:tplc="A29E0B00">
      <w:start w:val="1"/>
      <w:numFmt w:val="decimal"/>
      <w:lvlText w:val="%1."/>
      <w:lvlJc w:val="left"/>
      <w:pPr>
        <w:tabs>
          <w:tab w:val="num" w:pos="804"/>
        </w:tabs>
        <w:ind w:left="804" w:hanging="360"/>
      </w:pPr>
      <w:rPr>
        <w:rFonts w:hint="default"/>
      </w:rPr>
    </w:lvl>
    <w:lvl w:ilvl="1" w:tplc="40DEFBEC" w:tentative="1">
      <w:start w:val="1"/>
      <w:numFmt w:val="lowerLetter"/>
      <w:lvlText w:val="%2."/>
      <w:lvlJc w:val="left"/>
      <w:pPr>
        <w:tabs>
          <w:tab w:val="num" w:pos="1440"/>
        </w:tabs>
        <w:ind w:left="1440" w:hanging="360"/>
      </w:pPr>
    </w:lvl>
    <w:lvl w:ilvl="2" w:tplc="26665FF6" w:tentative="1">
      <w:start w:val="1"/>
      <w:numFmt w:val="lowerRoman"/>
      <w:lvlText w:val="%3."/>
      <w:lvlJc w:val="right"/>
      <w:pPr>
        <w:tabs>
          <w:tab w:val="num" w:pos="2160"/>
        </w:tabs>
        <w:ind w:left="2160" w:hanging="180"/>
      </w:pPr>
    </w:lvl>
    <w:lvl w:ilvl="3" w:tplc="FE78EECA" w:tentative="1">
      <w:start w:val="1"/>
      <w:numFmt w:val="decimal"/>
      <w:lvlText w:val="%4."/>
      <w:lvlJc w:val="left"/>
      <w:pPr>
        <w:tabs>
          <w:tab w:val="num" w:pos="2880"/>
        </w:tabs>
        <w:ind w:left="2880" w:hanging="360"/>
      </w:pPr>
    </w:lvl>
    <w:lvl w:ilvl="4" w:tplc="801ADB64" w:tentative="1">
      <w:start w:val="1"/>
      <w:numFmt w:val="lowerLetter"/>
      <w:lvlText w:val="%5."/>
      <w:lvlJc w:val="left"/>
      <w:pPr>
        <w:tabs>
          <w:tab w:val="num" w:pos="3600"/>
        </w:tabs>
        <w:ind w:left="3600" w:hanging="360"/>
      </w:pPr>
    </w:lvl>
    <w:lvl w:ilvl="5" w:tplc="184EB75A" w:tentative="1">
      <w:start w:val="1"/>
      <w:numFmt w:val="lowerRoman"/>
      <w:lvlText w:val="%6."/>
      <w:lvlJc w:val="right"/>
      <w:pPr>
        <w:tabs>
          <w:tab w:val="num" w:pos="4320"/>
        </w:tabs>
        <w:ind w:left="4320" w:hanging="180"/>
      </w:pPr>
    </w:lvl>
    <w:lvl w:ilvl="6" w:tplc="82E86DDA" w:tentative="1">
      <w:start w:val="1"/>
      <w:numFmt w:val="decimal"/>
      <w:lvlText w:val="%7."/>
      <w:lvlJc w:val="left"/>
      <w:pPr>
        <w:tabs>
          <w:tab w:val="num" w:pos="5040"/>
        </w:tabs>
        <w:ind w:left="5040" w:hanging="360"/>
      </w:pPr>
    </w:lvl>
    <w:lvl w:ilvl="7" w:tplc="D682C502" w:tentative="1">
      <w:start w:val="1"/>
      <w:numFmt w:val="lowerLetter"/>
      <w:lvlText w:val="%8."/>
      <w:lvlJc w:val="left"/>
      <w:pPr>
        <w:tabs>
          <w:tab w:val="num" w:pos="5760"/>
        </w:tabs>
        <w:ind w:left="5760" w:hanging="360"/>
      </w:pPr>
    </w:lvl>
    <w:lvl w:ilvl="8" w:tplc="7E481144" w:tentative="1">
      <w:start w:val="1"/>
      <w:numFmt w:val="lowerRoman"/>
      <w:lvlText w:val="%9."/>
      <w:lvlJc w:val="right"/>
      <w:pPr>
        <w:tabs>
          <w:tab w:val="num" w:pos="6480"/>
        </w:tabs>
        <w:ind w:left="6480" w:hanging="180"/>
      </w:pPr>
    </w:lvl>
  </w:abstractNum>
  <w:abstractNum w:abstractNumId="29" w15:restartNumberingAfterBreak="0">
    <w:nsid w:val="6D180CFD"/>
    <w:multiLevelType w:val="hybridMultilevel"/>
    <w:tmpl w:val="EDF8F9FE"/>
    <w:lvl w:ilvl="0" w:tplc="E348E1A8">
      <w:start w:val="1"/>
      <w:numFmt w:val="lowerRoman"/>
      <w:lvlText w:val="%1."/>
      <w:lvlJc w:val="left"/>
      <w:pPr>
        <w:tabs>
          <w:tab w:val="num" w:pos="804"/>
        </w:tabs>
        <w:ind w:left="804" w:hanging="360"/>
      </w:pPr>
      <w:rPr>
        <w:rFonts w:hint="default"/>
      </w:rPr>
    </w:lvl>
    <w:lvl w:ilvl="1" w:tplc="82BE578A" w:tentative="1">
      <w:start w:val="1"/>
      <w:numFmt w:val="lowerLetter"/>
      <w:lvlText w:val="%2."/>
      <w:lvlJc w:val="left"/>
      <w:pPr>
        <w:tabs>
          <w:tab w:val="num" w:pos="1440"/>
        </w:tabs>
        <w:ind w:left="1440" w:hanging="360"/>
      </w:pPr>
    </w:lvl>
    <w:lvl w:ilvl="2" w:tplc="D4E0271C" w:tentative="1">
      <w:start w:val="1"/>
      <w:numFmt w:val="lowerRoman"/>
      <w:lvlText w:val="%3."/>
      <w:lvlJc w:val="right"/>
      <w:pPr>
        <w:tabs>
          <w:tab w:val="num" w:pos="2160"/>
        </w:tabs>
        <w:ind w:left="2160" w:hanging="180"/>
      </w:pPr>
    </w:lvl>
    <w:lvl w:ilvl="3" w:tplc="D1DA5502" w:tentative="1">
      <w:start w:val="1"/>
      <w:numFmt w:val="decimal"/>
      <w:lvlText w:val="%4."/>
      <w:lvlJc w:val="left"/>
      <w:pPr>
        <w:tabs>
          <w:tab w:val="num" w:pos="2880"/>
        </w:tabs>
        <w:ind w:left="2880" w:hanging="360"/>
      </w:pPr>
    </w:lvl>
    <w:lvl w:ilvl="4" w:tplc="9C3420A2" w:tentative="1">
      <w:start w:val="1"/>
      <w:numFmt w:val="lowerLetter"/>
      <w:lvlText w:val="%5."/>
      <w:lvlJc w:val="left"/>
      <w:pPr>
        <w:tabs>
          <w:tab w:val="num" w:pos="3600"/>
        </w:tabs>
        <w:ind w:left="3600" w:hanging="360"/>
      </w:pPr>
    </w:lvl>
    <w:lvl w:ilvl="5" w:tplc="3820ABB8" w:tentative="1">
      <w:start w:val="1"/>
      <w:numFmt w:val="lowerRoman"/>
      <w:lvlText w:val="%6."/>
      <w:lvlJc w:val="right"/>
      <w:pPr>
        <w:tabs>
          <w:tab w:val="num" w:pos="4320"/>
        </w:tabs>
        <w:ind w:left="4320" w:hanging="180"/>
      </w:pPr>
    </w:lvl>
    <w:lvl w:ilvl="6" w:tplc="651E8A86" w:tentative="1">
      <w:start w:val="1"/>
      <w:numFmt w:val="decimal"/>
      <w:lvlText w:val="%7."/>
      <w:lvlJc w:val="left"/>
      <w:pPr>
        <w:tabs>
          <w:tab w:val="num" w:pos="5040"/>
        </w:tabs>
        <w:ind w:left="5040" w:hanging="360"/>
      </w:pPr>
    </w:lvl>
    <w:lvl w:ilvl="7" w:tplc="E152C04E" w:tentative="1">
      <w:start w:val="1"/>
      <w:numFmt w:val="lowerLetter"/>
      <w:lvlText w:val="%8."/>
      <w:lvlJc w:val="left"/>
      <w:pPr>
        <w:tabs>
          <w:tab w:val="num" w:pos="5760"/>
        </w:tabs>
        <w:ind w:left="5760" w:hanging="360"/>
      </w:pPr>
    </w:lvl>
    <w:lvl w:ilvl="8" w:tplc="0EBA6908" w:tentative="1">
      <w:start w:val="1"/>
      <w:numFmt w:val="lowerRoman"/>
      <w:lvlText w:val="%9."/>
      <w:lvlJc w:val="right"/>
      <w:pPr>
        <w:tabs>
          <w:tab w:val="num" w:pos="6480"/>
        </w:tabs>
        <w:ind w:left="6480" w:hanging="180"/>
      </w:pPr>
    </w:lvl>
  </w:abstractNum>
  <w:abstractNum w:abstractNumId="30" w15:restartNumberingAfterBreak="0">
    <w:nsid w:val="738A3E9C"/>
    <w:multiLevelType w:val="multilevel"/>
    <w:tmpl w:val="6A04972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276465"/>
    <w:multiLevelType w:val="hybridMultilevel"/>
    <w:tmpl w:val="60C61120"/>
    <w:lvl w:ilvl="0" w:tplc="DEF4EEE4">
      <w:start w:val="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D400C7"/>
    <w:multiLevelType w:val="hybridMultilevel"/>
    <w:tmpl w:val="0D920E78"/>
    <w:lvl w:ilvl="0" w:tplc="04100017">
      <w:start w:val="1"/>
      <w:numFmt w:val="lowerLetter"/>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7ED326FA"/>
    <w:multiLevelType w:val="hybridMultilevel"/>
    <w:tmpl w:val="9FA4D2B8"/>
    <w:lvl w:ilvl="0" w:tplc="779299CE">
      <w:start w:val="1"/>
      <w:numFmt w:val="decimal"/>
      <w:lvlText w:val="%1"/>
      <w:lvlJc w:val="left"/>
      <w:pPr>
        <w:tabs>
          <w:tab w:val="num" w:pos="1065"/>
        </w:tabs>
        <w:ind w:left="1065" w:hanging="705"/>
      </w:pPr>
      <w:rPr>
        <w:rFonts w:hint="default"/>
      </w:rPr>
    </w:lvl>
    <w:lvl w:ilvl="1" w:tplc="148214D0" w:tentative="1">
      <w:start w:val="1"/>
      <w:numFmt w:val="lowerLetter"/>
      <w:lvlText w:val="%2."/>
      <w:lvlJc w:val="left"/>
      <w:pPr>
        <w:tabs>
          <w:tab w:val="num" w:pos="1440"/>
        </w:tabs>
        <w:ind w:left="1440" w:hanging="360"/>
      </w:pPr>
    </w:lvl>
    <w:lvl w:ilvl="2" w:tplc="F0A4796A" w:tentative="1">
      <w:start w:val="1"/>
      <w:numFmt w:val="lowerRoman"/>
      <w:lvlText w:val="%3."/>
      <w:lvlJc w:val="right"/>
      <w:pPr>
        <w:tabs>
          <w:tab w:val="num" w:pos="2160"/>
        </w:tabs>
        <w:ind w:left="2160" w:hanging="180"/>
      </w:pPr>
    </w:lvl>
    <w:lvl w:ilvl="3" w:tplc="32FEBCFE" w:tentative="1">
      <w:start w:val="1"/>
      <w:numFmt w:val="decimal"/>
      <w:lvlText w:val="%4."/>
      <w:lvlJc w:val="left"/>
      <w:pPr>
        <w:tabs>
          <w:tab w:val="num" w:pos="2880"/>
        </w:tabs>
        <w:ind w:left="2880" w:hanging="360"/>
      </w:pPr>
    </w:lvl>
    <w:lvl w:ilvl="4" w:tplc="CC0A134A" w:tentative="1">
      <w:start w:val="1"/>
      <w:numFmt w:val="lowerLetter"/>
      <w:lvlText w:val="%5."/>
      <w:lvlJc w:val="left"/>
      <w:pPr>
        <w:tabs>
          <w:tab w:val="num" w:pos="3600"/>
        </w:tabs>
        <w:ind w:left="3600" w:hanging="360"/>
      </w:pPr>
    </w:lvl>
    <w:lvl w:ilvl="5" w:tplc="85D004C6" w:tentative="1">
      <w:start w:val="1"/>
      <w:numFmt w:val="lowerRoman"/>
      <w:lvlText w:val="%6."/>
      <w:lvlJc w:val="right"/>
      <w:pPr>
        <w:tabs>
          <w:tab w:val="num" w:pos="4320"/>
        </w:tabs>
        <w:ind w:left="4320" w:hanging="180"/>
      </w:pPr>
    </w:lvl>
    <w:lvl w:ilvl="6" w:tplc="9E349920" w:tentative="1">
      <w:start w:val="1"/>
      <w:numFmt w:val="decimal"/>
      <w:lvlText w:val="%7."/>
      <w:lvlJc w:val="left"/>
      <w:pPr>
        <w:tabs>
          <w:tab w:val="num" w:pos="5040"/>
        </w:tabs>
        <w:ind w:left="5040" w:hanging="360"/>
      </w:pPr>
    </w:lvl>
    <w:lvl w:ilvl="7" w:tplc="CF8497B6" w:tentative="1">
      <w:start w:val="1"/>
      <w:numFmt w:val="lowerLetter"/>
      <w:lvlText w:val="%8."/>
      <w:lvlJc w:val="left"/>
      <w:pPr>
        <w:tabs>
          <w:tab w:val="num" w:pos="5760"/>
        </w:tabs>
        <w:ind w:left="5760" w:hanging="360"/>
      </w:pPr>
    </w:lvl>
    <w:lvl w:ilvl="8" w:tplc="C40A3D14" w:tentative="1">
      <w:start w:val="1"/>
      <w:numFmt w:val="lowerRoman"/>
      <w:lvlText w:val="%9."/>
      <w:lvlJc w:val="right"/>
      <w:pPr>
        <w:tabs>
          <w:tab w:val="num" w:pos="6480"/>
        </w:tabs>
        <w:ind w:left="6480" w:hanging="180"/>
      </w:pPr>
    </w:lvl>
  </w:abstractNum>
  <w:num w:numId="1" w16cid:durableId="848524031">
    <w:abstractNumId w:val="20"/>
  </w:num>
  <w:num w:numId="2" w16cid:durableId="1601600148">
    <w:abstractNumId w:val="33"/>
  </w:num>
  <w:num w:numId="3" w16cid:durableId="2110464842">
    <w:abstractNumId w:val="32"/>
  </w:num>
  <w:num w:numId="4" w16cid:durableId="1395542814">
    <w:abstractNumId w:val="24"/>
  </w:num>
  <w:num w:numId="5" w16cid:durableId="1188762032">
    <w:abstractNumId w:val="2"/>
  </w:num>
  <w:num w:numId="6" w16cid:durableId="1446653793">
    <w:abstractNumId w:val="19"/>
  </w:num>
  <w:num w:numId="7" w16cid:durableId="1350256286">
    <w:abstractNumId w:val="8"/>
  </w:num>
  <w:num w:numId="8" w16cid:durableId="1360818765">
    <w:abstractNumId w:val="7"/>
  </w:num>
  <w:num w:numId="9" w16cid:durableId="715396122">
    <w:abstractNumId w:val="28"/>
  </w:num>
  <w:num w:numId="10" w16cid:durableId="1822427708">
    <w:abstractNumId w:val="16"/>
  </w:num>
  <w:num w:numId="11" w16cid:durableId="2097940551">
    <w:abstractNumId w:val="29"/>
  </w:num>
  <w:num w:numId="12" w16cid:durableId="1248268644">
    <w:abstractNumId w:val="11"/>
  </w:num>
  <w:num w:numId="13" w16cid:durableId="1381588047">
    <w:abstractNumId w:val="14"/>
  </w:num>
  <w:num w:numId="14" w16cid:durableId="493301047">
    <w:abstractNumId w:val="26"/>
  </w:num>
  <w:num w:numId="15" w16cid:durableId="1227766317">
    <w:abstractNumId w:val="27"/>
  </w:num>
  <w:num w:numId="16" w16cid:durableId="1304584817">
    <w:abstractNumId w:val="5"/>
  </w:num>
  <w:num w:numId="17" w16cid:durableId="1914470190">
    <w:abstractNumId w:val="18"/>
  </w:num>
  <w:num w:numId="18" w16cid:durableId="1503859114">
    <w:abstractNumId w:val="1"/>
  </w:num>
  <w:num w:numId="19" w16cid:durableId="1885868271">
    <w:abstractNumId w:val="15"/>
  </w:num>
  <w:num w:numId="20" w16cid:durableId="64188174">
    <w:abstractNumId w:val="30"/>
  </w:num>
  <w:num w:numId="21" w16cid:durableId="670261222">
    <w:abstractNumId w:val="13"/>
  </w:num>
  <w:num w:numId="22" w16cid:durableId="1343241205">
    <w:abstractNumId w:val="31"/>
  </w:num>
  <w:num w:numId="23" w16cid:durableId="1731810513">
    <w:abstractNumId w:val="3"/>
  </w:num>
  <w:num w:numId="24" w16cid:durableId="891961588">
    <w:abstractNumId w:val="21"/>
  </w:num>
  <w:num w:numId="25" w16cid:durableId="1593008740">
    <w:abstractNumId w:val="17"/>
  </w:num>
  <w:num w:numId="26" w16cid:durableId="536433200">
    <w:abstractNumId w:val="0"/>
  </w:num>
  <w:num w:numId="27" w16cid:durableId="569584202">
    <w:abstractNumId w:val="6"/>
  </w:num>
  <w:num w:numId="28" w16cid:durableId="1650282606">
    <w:abstractNumId w:val="4"/>
  </w:num>
  <w:num w:numId="29" w16cid:durableId="2011710734">
    <w:abstractNumId w:val="12"/>
  </w:num>
  <w:num w:numId="30" w16cid:durableId="1534731261">
    <w:abstractNumId w:val="22"/>
  </w:num>
  <w:num w:numId="31" w16cid:durableId="1779520520">
    <w:abstractNumId w:val="9"/>
  </w:num>
  <w:num w:numId="32" w16cid:durableId="149443267">
    <w:abstractNumId w:val="23"/>
  </w:num>
  <w:num w:numId="33" w16cid:durableId="734396444">
    <w:abstractNumId w:val="25"/>
  </w:num>
  <w:num w:numId="34" w16cid:durableId="1378490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CA7"/>
    <w:rsid w:val="000011F2"/>
    <w:rsid w:val="00011A70"/>
    <w:rsid w:val="00011E13"/>
    <w:rsid w:val="00014158"/>
    <w:rsid w:val="000142C3"/>
    <w:rsid w:val="000144AE"/>
    <w:rsid w:val="0001617E"/>
    <w:rsid w:val="000220E0"/>
    <w:rsid w:val="000247CF"/>
    <w:rsid w:val="000332F4"/>
    <w:rsid w:val="0003405A"/>
    <w:rsid w:val="000463EF"/>
    <w:rsid w:val="00051E14"/>
    <w:rsid w:val="00064C0E"/>
    <w:rsid w:val="00075FCD"/>
    <w:rsid w:val="0007720D"/>
    <w:rsid w:val="00082C3E"/>
    <w:rsid w:val="000835C9"/>
    <w:rsid w:val="00093D45"/>
    <w:rsid w:val="00097822"/>
    <w:rsid w:val="000A18C4"/>
    <w:rsid w:val="000B2AF2"/>
    <w:rsid w:val="000B3E23"/>
    <w:rsid w:val="000C2D80"/>
    <w:rsid w:val="000C4CB9"/>
    <w:rsid w:val="000C56D4"/>
    <w:rsid w:val="000C63C5"/>
    <w:rsid w:val="000C65AE"/>
    <w:rsid w:val="000D0B6B"/>
    <w:rsid w:val="000E5807"/>
    <w:rsid w:val="000E6B1C"/>
    <w:rsid w:val="000E6BDD"/>
    <w:rsid w:val="000F17F7"/>
    <w:rsid w:val="000F1C5A"/>
    <w:rsid w:val="000F290E"/>
    <w:rsid w:val="000F7C87"/>
    <w:rsid w:val="00110A09"/>
    <w:rsid w:val="0011440D"/>
    <w:rsid w:val="00114495"/>
    <w:rsid w:val="00114E32"/>
    <w:rsid w:val="00115708"/>
    <w:rsid w:val="00116391"/>
    <w:rsid w:val="00120286"/>
    <w:rsid w:val="001230B5"/>
    <w:rsid w:val="001326C2"/>
    <w:rsid w:val="0013453A"/>
    <w:rsid w:val="0014329C"/>
    <w:rsid w:val="00144A37"/>
    <w:rsid w:val="00144A42"/>
    <w:rsid w:val="00145DD3"/>
    <w:rsid w:val="00146CC8"/>
    <w:rsid w:val="0016575B"/>
    <w:rsid w:val="00166881"/>
    <w:rsid w:val="00171EB3"/>
    <w:rsid w:val="00172331"/>
    <w:rsid w:val="00174982"/>
    <w:rsid w:val="0018171D"/>
    <w:rsid w:val="00183175"/>
    <w:rsid w:val="00183F0F"/>
    <w:rsid w:val="00185C01"/>
    <w:rsid w:val="00193A06"/>
    <w:rsid w:val="001A2895"/>
    <w:rsid w:val="001A4120"/>
    <w:rsid w:val="001A695E"/>
    <w:rsid w:val="001A6DE1"/>
    <w:rsid w:val="001A7D4C"/>
    <w:rsid w:val="001B0CF6"/>
    <w:rsid w:val="001B51DA"/>
    <w:rsid w:val="001B6AC7"/>
    <w:rsid w:val="001C57D2"/>
    <w:rsid w:val="001C7564"/>
    <w:rsid w:val="001D3A40"/>
    <w:rsid w:val="001D411E"/>
    <w:rsid w:val="001D6CC9"/>
    <w:rsid w:val="001E1639"/>
    <w:rsid w:val="001E1B57"/>
    <w:rsid w:val="001E57BB"/>
    <w:rsid w:val="001E6A94"/>
    <w:rsid w:val="001F00AC"/>
    <w:rsid w:val="001F0427"/>
    <w:rsid w:val="001F204D"/>
    <w:rsid w:val="001F50F3"/>
    <w:rsid w:val="002058DC"/>
    <w:rsid w:val="002120F4"/>
    <w:rsid w:val="0023148A"/>
    <w:rsid w:val="00231A5E"/>
    <w:rsid w:val="0023243D"/>
    <w:rsid w:val="00232EA2"/>
    <w:rsid w:val="00234319"/>
    <w:rsid w:val="002348CA"/>
    <w:rsid w:val="00237FD8"/>
    <w:rsid w:val="002404F2"/>
    <w:rsid w:val="00240A8F"/>
    <w:rsid w:val="00241287"/>
    <w:rsid w:val="00241628"/>
    <w:rsid w:val="002435B4"/>
    <w:rsid w:val="002457CC"/>
    <w:rsid w:val="0025471E"/>
    <w:rsid w:val="00255286"/>
    <w:rsid w:val="00257805"/>
    <w:rsid w:val="0026175F"/>
    <w:rsid w:val="002618E4"/>
    <w:rsid w:val="00261EB6"/>
    <w:rsid w:val="00263B57"/>
    <w:rsid w:val="0026522D"/>
    <w:rsid w:val="002660AF"/>
    <w:rsid w:val="00266DA2"/>
    <w:rsid w:val="00270828"/>
    <w:rsid w:val="00274A69"/>
    <w:rsid w:val="00281AFA"/>
    <w:rsid w:val="00284C17"/>
    <w:rsid w:val="002878C0"/>
    <w:rsid w:val="00291F0A"/>
    <w:rsid w:val="00292ACE"/>
    <w:rsid w:val="002970BC"/>
    <w:rsid w:val="0029727A"/>
    <w:rsid w:val="002A7CB5"/>
    <w:rsid w:val="002B1755"/>
    <w:rsid w:val="002C0FA4"/>
    <w:rsid w:val="002C3F6E"/>
    <w:rsid w:val="002D0EAE"/>
    <w:rsid w:val="002D4A92"/>
    <w:rsid w:val="002D4F88"/>
    <w:rsid w:val="002D6765"/>
    <w:rsid w:val="002E0190"/>
    <w:rsid w:val="002F0036"/>
    <w:rsid w:val="002F4177"/>
    <w:rsid w:val="002F472A"/>
    <w:rsid w:val="002F6829"/>
    <w:rsid w:val="002F694E"/>
    <w:rsid w:val="002F7439"/>
    <w:rsid w:val="00300128"/>
    <w:rsid w:val="003125A7"/>
    <w:rsid w:val="003127EF"/>
    <w:rsid w:val="00321303"/>
    <w:rsid w:val="0032277C"/>
    <w:rsid w:val="00324B6A"/>
    <w:rsid w:val="00325DEF"/>
    <w:rsid w:val="00341F1F"/>
    <w:rsid w:val="003433BA"/>
    <w:rsid w:val="00350812"/>
    <w:rsid w:val="00353870"/>
    <w:rsid w:val="00356AEC"/>
    <w:rsid w:val="003573DC"/>
    <w:rsid w:val="00360DA0"/>
    <w:rsid w:val="00363228"/>
    <w:rsid w:val="003636D8"/>
    <w:rsid w:val="003720E1"/>
    <w:rsid w:val="003726B4"/>
    <w:rsid w:val="00372E42"/>
    <w:rsid w:val="0038128F"/>
    <w:rsid w:val="00382913"/>
    <w:rsid w:val="00383EEE"/>
    <w:rsid w:val="00386EC2"/>
    <w:rsid w:val="00387BB9"/>
    <w:rsid w:val="00393BCF"/>
    <w:rsid w:val="00397D78"/>
    <w:rsid w:val="003A4010"/>
    <w:rsid w:val="003C045B"/>
    <w:rsid w:val="003D5D9B"/>
    <w:rsid w:val="003E0C26"/>
    <w:rsid w:val="003E4C28"/>
    <w:rsid w:val="003E53E1"/>
    <w:rsid w:val="003F37C7"/>
    <w:rsid w:val="003F7B2A"/>
    <w:rsid w:val="00402B04"/>
    <w:rsid w:val="00403C20"/>
    <w:rsid w:val="0040411C"/>
    <w:rsid w:val="00405CCB"/>
    <w:rsid w:val="0041162A"/>
    <w:rsid w:val="00411F82"/>
    <w:rsid w:val="00413A73"/>
    <w:rsid w:val="00414D64"/>
    <w:rsid w:val="00423C21"/>
    <w:rsid w:val="00423CBC"/>
    <w:rsid w:val="0042482B"/>
    <w:rsid w:val="00431169"/>
    <w:rsid w:val="004314E9"/>
    <w:rsid w:val="0043464B"/>
    <w:rsid w:val="00443B2E"/>
    <w:rsid w:val="00445B77"/>
    <w:rsid w:val="0045254A"/>
    <w:rsid w:val="004535A2"/>
    <w:rsid w:val="00455DF4"/>
    <w:rsid w:val="004672E6"/>
    <w:rsid w:val="00470A0F"/>
    <w:rsid w:val="0047558F"/>
    <w:rsid w:val="0048045E"/>
    <w:rsid w:val="00480DA3"/>
    <w:rsid w:val="00481162"/>
    <w:rsid w:val="00482331"/>
    <w:rsid w:val="00482F44"/>
    <w:rsid w:val="0048457F"/>
    <w:rsid w:val="0048598F"/>
    <w:rsid w:val="00491271"/>
    <w:rsid w:val="0049311C"/>
    <w:rsid w:val="00494039"/>
    <w:rsid w:val="00496EDE"/>
    <w:rsid w:val="004A1913"/>
    <w:rsid w:val="004A225E"/>
    <w:rsid w:val="004A5343"/>
    <w:rsid w:val="004B0AE8"/>
    <w:rsid w:val="004B531F"/>
    <w:rsid w:val="004B611B"/>
    <w:rsid w:val="004B7DCA"/>
    <w:rsid w:val="004C3062"/>
    <w:rsid w:val="004D1D6D"/>
    <w:rsid w:val="004D2511"/>
    <w:rsid w:val="004D5151"/>
    <w:rsid w:val="004E4066"/>
    <w:rsid w:val="004E4373"/>
    <w:rsid w:val="004E53B0"/>
    <w:rsid w:val="004F22F9"/>
    <w:rsid w:val="004F2F4D"/>
    <w:rsid w:val="004F46FB"/>
    <w:rsid w:val="00501F8B"/>
    <w:rsid w:val="005026CC"/>
    <w:rsid w:val="00502813"/>
    <w:rsid w:val="00502FD3"/>
    <w:rsid w:val="00503973"/>
    <w:rsid w:val="005058B6"/>
    <w:rsid w:val="0050737C"/>
    <w:rsid w:val="00511F9B"/>
    <w:rsid w:val="0051362B"/>
    <w:rsid w:val="00513794"/>
    <w:rsid w:val="00520C1A"/>
    <w:rsid w:val="00521E0F"/>
    <w:rsid w:val="00524B10"/>
    <w:rsid w:val="005254E6"/>
    <w:rsid w:val="00526227"/>
    <w:rsid w:val="005271A4"/>
    <w:rsid w:val="00527EA3"/>
    <w:rsid w:val="0053025B"/>
    <w:rsid w:val="00534069"/>
    <w:rsid w:val="005378C9"/>
    <w:rsid w:val="00545D34"/>
    <w:rsid w:val="005466A0"/>
    <w:rsid w:val="00547978"/>
    <w:rsid w:val="005508A3"/>
    <w:rsid w:val="005554DD"/>
    <w:rsid w:val="0055626A"/>
    <w:rsid w:val="005564AC"/>
    <w:rsid w:val="0055767A"/>
    <w:rsid w:val="00564F2B"/>
    <w:rsid w:val="00565323"/>
    <w:rsid w:val="00567EF0"/>
    <w:rsid w:val="005749BF"/>
    <w:rsid w:val="00582CFC"/>
    <w:rsid w:val="005834C5"/>
    <w:rsid w:val="005840A7"/>
    <w:rsid w:val="00584EAD"/>
    <w:rsid w:val="0059248C"/>
    <w:rsid w:val="00594D8A"/>
    <w:rsid w:val="005961E7"/>
    <w:rsid w:val="005A1A2E"/>
    <w:rsid w:val="005A337A"/>
    <w:rsid w:val="005A4752"/>
    <w:rsid w:val="005A57BF"/>
    <w:rsid w:val="005A642C"/>
    <w:rsid w:val="005A7736"/>
    <w:rsid w:val="005A7CE1"/>
    <w:rsid w:val="005B3A64"/>
    <w:rsid w:val="005B47A9"/>
    <w:rsid w:val="005B4DFD"/>
    <w:rsid w:val="005C048A"/>
    <w:rsid w:val="005C14E5"/>
    <w:rsid w:val="005C6120"/>
    <w:rsid w:val="005C62D8"/>
    <w:rsid w:val="005C7277"/>
    <w:rsid w:val="005D1DE0"/>
    <w:rsid w:val="005D4D00"/>
    <w:rsid w:val="005E0DB5"/>
    <w:rsid w:val="005E23AE"/>
    <w:rsid w:val="005E3913"/>
    <w:rsid w:val="005E513E"/>
    <w:rsid w:val="005E628C"/>
    <w:rsid w:val="005F1CFA"/>
    <w:rsid w:val="005F4330"/>
    <w:rsid w:val="006067F3"/>
    <w:rsid w:val="00610913"/>
    <w:rsid w:val="0061545F"/>
    <w:rsid w:val="006162E6"/>
    <w:rsid w:val="00625569"/>
    <w:rsid w:val="00626242"/>
    <w:rsid w:val="00637277"/>
    <w:rsid w:val="006410AF"/>
    <w:rsid w:val="006434E0"/>
    <w:rsid w:val="00643833"/>
    <w:rsid w:val="00643875"/>
    <w:rsid w:val="006525E9"/>
    <w:rsid w:val="00653C60"/>
    <w:rsid w:val="00654D55"/>
    <w:rsid w:val="00662861"/>
    <w:rsid w:val="00662F74"/>
    <w:rsid w:val="00665EE6"/>
    <w:rsid w:val="00665FA2"/>
    <w:rsid w:val="006674E7"/>
    <w:rsid w:val="00670B74"/>
    <w:rsid w:val="00670CDE"/>
    <w:rsid w:val="006724AC"/>
    <w:rsid w:val="00673F60"/>
    <w:rsid w:val="00675470"/>
    <w:rsid w:val="00677894"/>
    <w:rsid w:val="006811E7"/>
    <w:rsid w:val="0068309A"/>
    <w:rsid w:val="00690D9C"/>
    <w:rsid w:val="006A15C2"/>
    <w:rsid w:val="006B7E90"/>
    <w:rsid w:val="006B7FC5"/>
    <w:rsid w:val="006C0245"/>
    <w:rsid w:val="006C1A77"/>
    <w:rsid w:val="006D225E"/>
    <w:rsid w:val="006E1511"/>
    <w:rsid w:val="006E25D0"/>
    <w:rsid w:val="006E38E8"/>
    <w:rsid w:val="006E4204"/>
    <w:rsid w:val="006E5F7E"/>
    <w:rsid w:val="006E64E2"/>
    <w:rsid w:val="006F2B3D"/>
    <w:rsid w:val="006F4413"/>
    <w:rsid w:val="006F778A"/>
    <w:rsid w:val="006F79D5"/>
    <w:rsid w:val="007004D5"/>
    <w:rsid w:val="00712846"/>
    <w:rsid w:val="00712C03"/>
    <w:rsid w:val="0071532D"/>
    <w:rsid w:val="00715EE8"/>
    <w:rsid w:val="00717114"/>
    <w:rsid w:val="00722C56"/>
    <w:rsid w:val="00732260"/>
    <w:rsid w:val="00737AAC"/>
    <w:rsid w:val="00746301"/>
    <w:rsid w:val="00746326"/>
    <w:rsid w:val="00747F04"/>
    <w:rsid w:val="00747F6E"/>
    <w:rsid w:val="007529A2"/>
    <w:rsid w:val="0075371F"/>
    <w:rsid w:val="00753E3E"/>
    <w:rsid w:val="00757DC1"/>
    <w:rsid w:val="00763532"/>
    <w:rsid w:val="0076538B"/>
    <w:rsid w:val="00765F26"/>
    <w:rsid w:val="00766159"/>
    <w:rsid w:val="00770CCA"/>
    <w:rsid w:val="00772D23"/>
    <w:rsid w:val="00777D86"/>
    <w:rsid w:val="007805E8"/>
    <w:rsid w:val="007823C3"/>
    <w:rsid w:val="00783AB3"/>
    <w:rsid w:val="00785529"/>
    <w:rsid w:val="0078558C"/>
    <w:rsid w:val="00791823"/>
    <w:rsid w:val="00793358"/>
    <w:rsid w:val="007A2021"/>
    <w:rsid w:val="007B0200"/>
    <w:rsid w:val="007B1C6D"/>
    <w:rsid w:val="007B3EAA"/>
    <w:rsid w:val="007B41A1"/>
    <w:rsid w:val="007C2D09"/>
    <w:rsid w:val="007C6DC6"/>
    <w:rsid w:val="007D37E8"/>
    <w:rsid w:val="007D7A71"/>
    <w:rsid w:val="007E014C"/>
    <w:rsid w:val="007E160A"/>
    <w:rsid w:val="007E362E"/>
    <w:rsid w:val="007E4FF2"/>
    <w:rsid w:val="007F699E"/>
    <w:rsid w:val="00801205"/>
    <w:rsid w:val="00803CBA"/>
    <w:rsid w:val="00815AED"/>
    <w:rsid w:val="00825BB8"/>
    <w:rsid w:val="008269DA"/>
    <w:rsid w:val="00832BBB"/>
    <w:rsid w:val="00834CA7"/>
    <w:rsid w:val="00835D86"/>
    <w:rsid w:val="0083615A"/>
    <w:rsid w:val="00840006"/>
    <w:rsid w:val="008404B0"/>
    <w:rsid w:val="00845F15"/>
    <w:rsid w:val="00851E0B"/>
    <w:rsid w:val="0085410E"/>
    <w:rsid w:val="008551B2"/>
    <w:rsid w:val="00871385"/>
    <w:rsid w:val="00871F68"/>
    <w:rsid w:val="00876F21"/>
    <w:rsid w:val="00885CEC"/>
    <w:rsid w:val="008869A1"/>
    <w:rsid w:val="00892EF2"/>
    <w:rsid w:val="008937E7"/>
    <w:rsid w:val="0089432D"/>
    <w:rsid w:val="008A0AC9"/>
    <w:rsid w:val="008A342B"/>
    <w:rsid w:val="008A387B"/>
    <w:rsid w:val="008A3C13"/>
    <w:rsid w:val="008B1363"/>
    <w:rsid w:val="008B6525"/>
    <w:rsid w:val="008C7D4C"/>
    <w:rsid w:val="008D3E12"/>
    <w:rsid w:val="008D4422"/>
    <w:rsid w:val="008D731A"/>
    <w:rsid w:val="008D7404"/>
    <w:rsid w:val="008E347B"/>
    <w:rsid w:val="008E6660"/>
    <w:rsid w:val="008E765C"/>
    <w:rsid w:val="008F643D"/>
    <w:rsid w:val="008F69AC"/>
    <w:rsid w:val="00904BF9"/>
    <w:rsid w:val="00906B55"/>
    <w:rsid w:val="00906E1C"/>
    <w:rsid w:val="00917B96"/>
    <w:rsid w:val="00917C49"/>
    <w:rsid w:val="00920D78"/>
    <w:rsid w:val="00924427"/>
    <w:rsid w:val="00925D46"/>
    <w:rsid w:val="009404E6"/>
    <w:rsid w:val="00941502"/>
    <w:rsid w:val="0094183F"/>
    <w:rsid w:val="00945F8C"/>
    <w:rsid w:val="00961367"/>
    <w:rsid w:val="009678FD"/>
    <w:rsid w:val="009731E1"/>
    <w:rsid w:val="00974539"/>
    <w:rsid w:val="00974C35"/>
    <w:rsid w:val="00980E8B"/>
    <w:rsid w:val="00981967"/>
    <w:rsid w:val="00981A12"/>
    <w:rsid w:val="00983BDF"/>
    <w:rsid w:val="0098554D"/>
    <w:rsid w:val="00993439"/>
    <w:rsid w:val="0099554C"/>
    <w:rsid w:val="009A0683"/>
    <w:rsid w:val="009A45BD"/>
    <w:rsid w:val="009B2FB2"/>
    <w:rsid w:val="009B7008"/>
    <w:rsid w:val="009C0C3C"/>
    <w:rsid w:val="009C2EDA"/>
    <w:rsid w:val="009C47BE"/>
    <w:rsid w:val="009C4BE6"/>
    <w:rsid w:val="009D0C83"/>
    <w:rsid w:val="009D1D0D"/>
    <w:rsid w:val="009E00A0"/>
    <w:rsid w:val="009E1ED8"/>
    <w:rsid w:val="009E2859"/>
    <w:rsid w:val="009E48DD"/>
    <w:rsid w:val="009E593D"/>
    <w:rsid w:val="009E6712"/>
    <w:rsid w:val="009F7115"/>
    <w:rsid w:val="009F75CC"/>
    <w:rsid w:val="00A01D78"/>
    <w:rsid w:val="00A022A1"/>
    <w:rsid w:val="00A05D9E"/>
    <w:rsid w:val="00A07892"/>
    <w:rsid w:val="00A07D57"/>
    <w:rsid w:val="00A1665E"/>
    <w:rsid w:val="00A24150"/>
    <w:rsid w:val="00A30B87"/>
    <w:rsid w:val="00A34AD7"/>
    <w:rsid w:val="00A42A07"/>
    <w:rsid w:val="00A617B5"/>
    <w:rsid w:val="00A62A0E"/>
    <w:rsid w:val="00A646AF"/>
    <w:rsid w:val="00A6702E"/>
    <w:rsid w:val="00A72218"/>
    <w:rsid w:val="00A75CB0"/>
    <w:rsid w:val="00A835E5"/>
    <w:rsid w:val="00A843DF"/>
    <w:rsid w:val="00A84752"/>
    <w:rsid w:val="00A864BC"/>
    <w:rsid w:val="00A86D75"/>
    <w:rsid w:val="00A904E1"/>
    <w:rsid w:val="00A90BA9"/>
    <w:rsid w:val="00A91727"/>
    <w:rsid w:val="00A95272"/>
    <w:rsid w:val="00A954F5"/>
    <w:rsid w:val="00A96498"/>
    <w:rsid w:val="00AA5B6A"/>
    <w:rsid w:val="00AB0448"/>
    <w:rsid w:val="00AB220B"/>
    <w:rsid w:val="00AB6137"/>
    <w:rsid w:val="00AB6E85"/>
    <w:rsid w:val="00AB72EE"/>
    <w:rsid w:val="00AC0F50"/>
    <w:rsid w:val="00AC1E7C"/>
    <w:rsid w:val="00AC2701"/>
    <w:rsid w:val="00AC5DA0"/>
    <w:rsid w:val="00AC7B3B"/>
    <w:rsid w:val="00AD2174"/>
    <w:rsid w:val="00AD4080"/>
    <w:rsid w:val="00AD7E29"/>
    <w:rsid w:val="00AE24D2"/>
    <w:rsid w:val="00AE41A2"/>
    <w:rsid w:val="00AF4703"/>
    <w:rsid w:val="00AF6852"/>
    <w:rsid w:val="00B0331B"/>
    <w:rsid w:val="00B03EC7"/>
    <w:rsid w:val="00B06575"/>
    <w:rsid w:val="00B10142"/>
    <w:rsid w:val="00B1054C"/>
    <w:rsid w:val="00B122FB"/>
    <w:rsid w:val="00B21839"/>
    <w:rsid w:val="00B22442"/>
    <w:rsid w:val="00B233A2"/>
    <w:rsid w:val="00B33568"/>
    <w:rsid w:val="00B338BA"/>
    <w:rsid w:val="00B34BF7"/>
    <w:rsid w:val="00B36027"/>
    <w:rsid w:val="00B367E0"/>
    <w:rsid w:val="00B37D99"/>
    <w:rsid w:val="00B41087"/>
    <w:rsid w:val="00B41DCF"/>
    <w:rsid w:val="00B449B3"/>
    <w:rsid w:val="00B44BC7"/>
    <w:rsid w:val="00B52A92"/>
    <w:rsid w:val="00B543EA"/>
    <w:rsid w:val="00B61B85"/>
    <w:rsid w:val="00B67C64"/>
    <w:rsid w:val="00B67E49"/>
    <w:rsid w:val="00B71C80"/>
    <w:rsid w:val="00B71E21"/>
    <w:rsid w:val="00B72833"/>
    <w:rsid w:val="00B76A62"/>
    <w:rsid w:val="00B77B5B"/>
    <w:rsid w:val="00B83932"/>
    <w:rsid w:val="00B83A1E"/>
    <w:rsid w:val="00B8544C"/>
    <w:rsid w:val="00B86E0A"/>
    <w:rsid w:val="00B910FA"/>
    <w:rsid w:val="00B92783"/>
    <w:rsid w:val="00B92E00"/>
    <w:rsid w:val="00B93BB0"/>
    <w:rsid w:val="00B947FF"/>
    <w:rsid w:val="00BA188B"/>
    <w:rsid w:val="00BA571A"/>
    <w:rsid w:val="00BB1D29"/>
    <w:rsid w:val="00BB2897"/>
    <w:rsid w:val="00BB4B6B"/>
    <w:rsid w:val="00BB69EF"/>
    <w:rsid w:val="00BB6B34"/>
    <w:rsid w:val="00BC0756"/>
    <w:rsid w:val="00BC3D5E"/>
    <w:rsid w:val="00BC6C28"/>
    <w:rsid w:val="00BE59E8"/>
    <w:rsid w:val="00BE6AEA"/>
    <w:rsid w:val="00BE7CA7"/>
    <w:rsid w:val="00BF5D32"/>
    <w:rsid w:val="00C0403B"/>
    <w:rsid w:val="00C04470"/>
    <w:rsid w:val="00C05C08"/>
    <w:rsid w:val="00C25CF2"/>
    <w:rsid w:val="00C32728"/>
    <w:rsid w:val="00C339A8"/>
    <w:rsid w:val="00C33CA5"/>
    <w:rsid w:val="00C34CB2"/>
    <w:rsid w:val="00C35E22"/>
    <w:rsid w:val="00C42251"/>
    <w:rsid w:val="00C4508D"/>
    <w:rsid w:val="00C4665C"/>
    <w:rsid w:val="00C466C6"/>
    <w:rsid w:val="00C520B4"/>
    <w:rsid w:val="00C5644F"/>
    <w:rsid w:val="00C56C0A"/>
    <w:rsid w:val="00C6129D"/>
    <w:rsid w:val="00C65031"/>
    <w:rsid w:val="00C737AE"/>
    <w:rsid w:val="00C73A8E"/>
    <w:rsid w:val="00C75DB4"/>
    <w:rsid w:val="00C7695F"/>
    <w:rsid w:val="00C81659"/>
    <w:rsid w:val="00C87297"/>
    <w:rsid w:val="00C8775A"/>
    <w:rsid w:val="00C9793B"/>
    <w:rsid w:val="00CA0174"/>
    <w:rsid w:val="00CA37C2"/>
    <w:rsid w:val="00CA5D56"/>
    <w:rsid w:val="00CA7AE4"/>
    <w:rsid w:val="00CC13C5"/>
    <w:rsid w:val="00CD018E"/>
    <w:rsid w:val="00CD465C"/>
    <w:rsid w:val="00CD4A9C"/>
    <w:rsid w:val="00CE2585"/>
    <w:rsid w:val="00CF0E78"/>
    <w:rsid w:val="00CF4479"/>
    <w:rsid w:val="00D0012B"/>
    <w:rsid w:val="00D03D12"/>
    <w:rsid w:val="00D1311D"/>
    <w:rsid w:val="00D13622"/>
    <w:rsid w:val="00D13E64"/>
    <w:rsid w:val="00D153BF"/>
    <w:rsid w:val="00D21A7A"/>
    <w:rsid w:val="00D25ADE"/>
    <w:rsid w:val="00D26E3D"/>
    <w:rsid w:val="00D270A5"/>
    <w:rsid w:val="00D27E91"/>
    <w:rsid w:val="00D32849"/>
    <w:rsid w:val="00D334E3"/>
    <w:rsid w:val="00D34AD2"/>
    <w:rsid w:val="00D46673"/>
    <w:rsid w:val="00D4681B"/>
    <w:rsid w:val="00D46A22"/>
    <w:rsid w:val="00D471A5"/>
    <w:rsid w:val="00D50915"/>
    <w:rsid w:val="00D51239"/>
    <w:rsid w:val="00D531C1"/>
    <w:rsid w:val="00D60500"/>
    <w:rsid w:val="00D60876"/>
    <w:rsid w:val="00D614DB"/>
    <w:rsid w:val="00D61FEF"/>
    <w:rsid w:val="00D6338B"/>
    <w:rsid w:val="00D64354"/>
    <w:rsid w:val="00D6489C"/>
    <w:rsid w:val="00D66133"/>
    <w:rsid w:val="00D6657C"/>
    <w:rsid w:val="00D76723"/>
    <w:rsid w:val="00D76749"/>
    <w:rsid w:val="00D81424"/>
    <w:rsid w:val="00D85A4B"/>
    <w:rsid w:val="00D85E49"/>
    <w:rsid w:val="00D86F6D"/>
    <w:rsid w:val="00D93667"/>
    <w:rsid w:val="00D937E9"/>
    <w:rsid w:val="00D938D3"/>
    <w:rsid w:val="00D95EF0"/>
    <w:rsid w:val="00DA1667"/>
    <w:rsid w:val="00DA2ED5"/>
    <w:rsid w:val="00DA4F61"/>
    <w:rsid w:val="00DA701E"/>
    <w:rsid w:val="00DB03AB"/>
    <w:rsid w:val="00DB0B8B"/>
    <w:rsid w:val="00DB2440"/>
    <w:rsid w:val="00DB57C2"/>
    <w:rsid w:val="00DB7A28"/>
    <w:rsid w:val="00DC193B"/>
    <w:rsid w:val="00DC57A6"/>
    <w:rsid w:val="00DD0C0E"/>
    <w:rsid w:val="00DD2005"/>
    <w:rsid w:val="00DD4DD0"/>
    <w:rsid w:val="00DE09FE"/>
    <w:rsid w:val="00DE73D7"/>
    <w:rsid w:val="00DF0AF3"/>
    <w:rsid w:val="00DF66EF"/>
    <w:rsid w:val="00E009E7"/>
    <w:rsid w:val="00E03687"/>
    <w:rsid w:val="00E0376C"/>
    <w:rsid w:val="00E06667"/>
    <w:rsid w:val="00E101FC"/>
    <w:rsid w:val="00E101FE"/>
    <w:rsid w:val="00E12141"/>
    <w:rsid w:val="00E23459"/>
    <w:rsid w:val="00E3005E"/>
    <w:rsid w:val="00E30998"/>
    <w:rsid w:val="00E337D2"/>
    <w:rsid w:val="00E375D6"/>
    <w:rsid w:val="00E40FAF"/>
    <w:rsid w:val="00E43DB7"/>
    <w:rsid w:val="00E453D6"/>
    <w:rsid w:val="00E50DB0"/>
    <w:rsid w:val="00E546A2"/>
    <w:rsid w:val="00E61C8F"/>
    <w:rsid w:val="00E72939"/>
    <w:rsid w:val="00E72A40"/>
    <w:rsid w:val="00E73667"/>
    <w:rsid w:val="00E74A35"/>
    <w:rsid w:val="00E77288"/>
    <w:rsid w:val="00E80AAE"/>
    <w:rsid w:val="00E818BC"/>
    <w:rsid w:val="00E8403B"/>
    <w:rsid w:val="00E87F37"/>
    <w:rsid w:val="00E90AB5"/>
    <w:rsid w:val="00E91ED7"/>
    <w:rsid w:val="00E929DC"/>
    <w:rsid w:val="00E947AD"/>
    <w:rsid w:val="00E959CA"/>
    <w:rsid w:val="00E96939"/>
    <w:rsid w:val="00EA4336"/>
    <w:rsid w:val="00EA7EB2"/>
    <w:rsid w:val="00EB1594"/>
    <w:rsid w:val="00EB19D0"/>
    <w:rsid w:val="00EB22F0"/>
    <w:rsid w:val="00EB2507"/>
    <w:rsid w:val="00EB4F56"/>
    <w:rsid w:val="00EB5F64"/>
    <w:rsid w:val="00EC1CC6"/>
    <w:rsid w:val="00EC1CCD"/>
    <w:rsid w:val="00EC6108"/>
    <w:rsid w:val="00EE20A9"/>
    <w:rsid w:val="00EE4A11"/>
    <w:rsid w:val="00EE572E"/>
    <w:rsid w:val="00EF55E0"/>
    <w:rsid w:val="00EF6FCA"/>
    <w:rsid w:val="00F00D43"/>
    <w:rsid w:val="00F06FD9"/>
    <w:rsid w:val="00F10F1C"/>
    <w:rsid w:val="00F1486D"/>
    <w:rsid w:val="00F213A6"/>
    <w:rsid w:val="00F226DB"/>
    <w:rsid w:val="00F23F8D"/>
    <w:rsid w:val="00F25326"/>
    <w:rsid w:val="00F2534A"/>
    <w:rsid w:val="00F31D85"/>
    <w:rsid w:val="00F33A4A"/>
    <w:rsid w:val="00F359DF"/>
    <w:rsid w:val="00F35B98"/>
    <w:rsid w:val="00F35F0D"/>
    <w:rsid w:val="00F3791A"/>
    <w:rsid w:val="00F41ADA"/>
    <w:rsid w:val="00F43F67"/>
    <w:rsid w:val="00F441F2"/>
    <w:rsid w:val="00F50544"/>
    <w:rsid w:val="00F54356"/>
    <w:rsid w:val="00F5488C"/>
    <w:rsid w:val="00F5796F"/>
    <w:rsid w:val="00F60689"/>
    <w:rsid w:val="00F6263B"/>
    <w:rsid w:val="00F642A3"/>
    <w:rsid w:val="00F65B67"/>
    <w:rsid w:val="00F66118"/>
    <w:rsid w:val="00F701CC"/>
    <w:rsid w:val="00F71F21"/>
    <w:rsid w:val="00F746D9"/>
    <w:rsid w:val="00F776F7"/>
    <w:rsid w:val="00F80307"/>
    <w:rsid w:val="00F80B9F"/>
    <w:rsid w:val="00F8320B"/>
    <w:rsid w:val="00F8575A"/>
    <w:rsid w:val="00F86AD9"/>
    <w:rsid w:val="00F95FB1"/>
    <w:rsid w:val="00FA1769"/>
    <w:rsid w:val="00FA1995"/>
    <w:rsid w:val="00FA5847"/>
    <w:rsid w:val="00FB4323"/>
    <w:rsid w:val="00FB453F"/>
    <w:rsid w:val="00FB4903"/>
    <w:rsid w:val="00FB5826"/>
    <w:rsid w:val="00FC2929"/>
    <w:rsid w:val="00FC3736"/>
    <w:rsid w:val="00FC4E05"/>
    <w:rsid w:val="00FC7789"/>
    <w:rsid w:val="00FD03E7"/>
    <w:rsid w:val="00FE333B"/>
    <w:rsid w:val="00FE4BCE"/>
    <w:rsid w:val="00FF5895"/>
    <w:rsid w:val="00FF7DAC"/>
    <w:rsid w:val="071D00D5"/>
    <w:rsid w:val="09BE6C22"/>
    <w:rsid w:val="10AB107C"/>
    <w:rsid w:val="3597C518"/>
    <w:rsid w:val="3EF5F367"/>
    <w:rsid w:val="4006AB82"/>
    <w:rsid w:val="41A3EADD"/>
    <w:rsid w:val="4C796081"/>
    <w:rsid w:val="680689B7"/>
    <w:rsid w:val="6B5B192C"/>
    <w:rsid w:val="6F005A73"/>
    <w:rsid w:val="77A5CDC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D2768"/>
  <w15:docId w15:val="{8A654A25-27D9-4B57-BE46-CF440925C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autoSpaceDE w:val="0"/>
      <w:autoSpaceDN w:val="0"/>
      <w:adjustRightInd w:val="0"/>
      <w:jc w:val="center"/>
      <w:outlineLvl w:val="0"/>
    </w:pPr>
    <w:rPr>
      <w:rFonts w:ascii="Verdana" w:hAnsi="Verdana"/>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Garamond" w:hAnsi="Garamond"/>
      <w:szCs w:val="20"/>
    </w:rPr>
  </w:style>
  <w:style w:type="paragraph" w:styleId="Header">
    <w:name w:val="header"/>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character" w:styleId="Hyperlink">
    <w:name w:val="Hyperlink"/>
    <w:rPr>
      <w:color w:val="0000FF"/>
      <w:u w:val="single"/>
    </w:rPr>
  </w:style>
  <w:style w:type="paragraph" w:styleId="BalloonText">
    <w:name w:val="Balloon Text"/>
    <w:basedOn w:val="Normal"/>
    <w:semiHidden/>
    <w:rPr>
      <w:rFonts w:ascii="Tahoma" w:hAnsi="Tahoma" w:cs="Wingdings"/>
      <w:sz w:val="16"/>
      <w:szCs w:val="16"/>
    </w:rPr>
  </w:style>
  <w:style w:type="paragraph" w:styleId="BodyText">
    <w:name w:val="Body Text"/>
    <w:basedOn w:val="Normal"/>
    <w:pPr>
      <w:spacing w:after="120"/>
    </w:pPr>
  </w:style>
  <w:style w:type="character" w:styleId="PageNumber">
    <w:name w:val="page number"/>
    <w:basedOn w:val="DefaultParagraphFont"/>
  </w:style>
  <w:style w:type="paragraph" w:styleId="BodyText3">
    <w:name w:val="Body Text 3"/>
    <w:basedOn w:val="Normal"/>
    <w:pPr>
      <w:autoSpaceDE w:val="0"/>
      <w:autoSpaceDN w:val="0"/>
      <w:adjustRightInd w:val="0"/>
      <w:spacing w:line="288" w:lineRule="auto"/>
      <w:jc w:val="both"/>
    </w:pPr>
    <w:rPr>
      <w:rFonts w:ascii="Book Antiqua" w:hAnsi="Book Antiqua"/>
      <w:b/>
      <w:sz w:val="28"/>
    </w:rPr>
  </w:style>
  <w:style w:type="character" w:styleId="FollowedHyperlink">
    <w:name w:val="FollowedHyperlink"/>
    <w:rsid w:val="00D03D12"/>
    <w:rPr>
      <w:color w:val="800080"/>
      <w:u w:val="single"/>
    </w:rPr>
  </w:style>
  <w:style w:type="paragraph" w:styleId="FootnoteText">
    <w:name w:val="footnote text"/>
    <w:basedOn w:val="Normal"/>
    <w:link w:val="FootnoteTextChar"/>
    <w:semiHidden/>
    <w:rsid w:val="00431169"/>
    <w:rPr>
      <w:sz w:val="20"/>
      <w:szCs w:val="20"/>
    </w:rPr>
  </w:style>
  <w:style w:type="character" w:styleId="FootnoteReference">
    <w:name w:val="footnote reference"/>
    <w:semiHidden/>
    <w:rsid w:val="00431169"/>
    <w:rPr>
      <w:vertAlign w:val="superscript"/>
    </w:rPr>
  </w:style>
  <w:style w:type="paragraph" w:customStyle="1" w:styleId="alignjustify">
    <w:name w:val="align_justify"/>
    <w:basedOn w:val="Normal"/>
    <w:rsid w:val="00A904E1"/>
    <w:pPr>
      <w:spacing w:before="150" w:after="100" w:afterAutospacing="1"/>
    </w:pPr>
  </w:style>
  <w:style w:type="character" w:styleId="CommentReference">
    <w:name w:val="annotation reference"/>
    <w:basedOn w:val="DefaultParagraphFont"/>
    <w:uiPriority w:val="99"/>
    <w:semiHidden/>
    <w:unhideWhenUsed/>
    <w:rsid w:val="00980E8B"/>
    <w:rPr>
      <w:sz w:val="16"/>
      <w:szCs w:val="16"/>
    </w:rPr>
  </w:style>
  <w:style w:type="paragraph" w:styleId="CommentText">
    <w:name w:val="annotation text"/>
    <w:basedOn w:val="Normal"/>
    <w:link w:val="CommentTextChar"/>
    <w:uiPriority w:val="99"/>
    <w:unhideWhenUsed/>
    <w:rsid w:val="00980E8B"/>
    <w:rPr>
      <w:sz w:val="20"/>
      <w:szCs w:val="20"/>
    </w:rPr>
  </w:style>
  <w:style w:type="character" w:customStyle="1" w:styleId="CommentTextChar">
    <w:name w:val="Comment Text Char"/>
    <w:basedOn w:val="DefaultParagraphFont"/>
    <w:link w:val="CommentText"/>
    <w:uiPriority w:val="99"/>
    <w:rsid w:val="00980E8B"/>
  </w:style>
  <w:style w:type="paragraph" w:styleId="CommentSubject">
    <w:name w:val="annotation subject"/>
    <w:basedOn w:val="CommentText"/>
    <w:next w:val="CommentText"/>
    <w:link w:val="CommentSubjectChar"/>
    <w:uiPriority w:val="99"/>
    <w:semiHidden/>
    <w:unhideWhenUsed/>
    <w:rsid w:val="00980E8B"/>
    <w:rPr>
      <w:b/>
      <w:bCs/>
    </w:rPr>
  </w:style>
  <w:style w:type="character" w:customStyle="1" w:styleId="CommentSubjectChar">
    <w:name w:val="Comment Subject Char"/>
    <w:basedOn w:val="CommentTextChar"/>
    <w:link w:val="CommentSubject"/>
    <w:uiPriority w:val="99"/>
    <w:semiHidden/>
    <w:rsid w:val="00980E8B"/>
    <w:rPr>
      <w:b/>
      <w:bCs/>
    </w:rPr>
  </w:style>
  <w:style w:type="character" w:customStyle="1" w:styleId="apple-converted-space">
    <w:name w:val="apple-converted-space"/>
    <w:basedOn w:val="DefaultParagraphFont"/>
    <w:rsid w:val="0043464B"/>
  </w:style>
  <w:style w:type="character" w:styleId="Emphasis">
    <w:name w:val="Emphasis"/>
    <w:basedOn w:val="DefaultParagraphFont"/>
    <w:uiPriority w:val="20"/>
    <w:qFormat/>
    <w:rsid w:val="0043464B"/>
    <w:rPr>
      <w:i/>
      <w:iCs/>
    </w:rPr>
  </w:style>
  <w:style w:type="character" w:styleId="UnresolvedMention">
    <w:name w:val="Unresolved Mention"/>
    <w:basedOn w:val="DefaultParagraphFont"/>
    <w:uiPriority w:val="99"/>
    <w:semiHidden/>
    <w:unhideWhenUsed/>
    <w:rsid w:val="00DB03AB"/>
    <w:rPr>
      <w:color w:val="605E5C"/>
      <w:shd w:val="clear" w:color="auto" w:fill="E1DFDD"/>
    </w:rPr>
  </w:style>
  <w:style w:type="paragraph" w:styleId="ListParagraph">
    <w:name w:val="List Paragraph"/>
    <w:basedOn w:val="Normal"/>
    <w:uiPriority w:val="34"/>
    <w:qFormat/>
    <w:rsid w:val="003F7B2A"/>
    <w:pPr>
      <w:ind w:left="720"/>
      <w:contextualSpacing/>
    </w:pPr>
  </w:style>
  <w:style w:type="character" w:customStyle="1" w:styleId="BodyText2Char">
    <w:name w:val="Body Text 2 Char"/>
    <w:basedOn w:val="DefaultParagraphFont"/>
    <w:link w:val="BodyText2"/>
    <w:rsid w:val="003F7B2A"/>
    <w:rPr>
      <w:rFonts w:ascii="Garamond" w:hAnsi="Garamond"/>
      <w:sz w:val="24"/>
    </w:rPr>
  </w:style>
  <w:style w:type="paragraph" w:styleId="Revision">
    <w:name w:val="Revision"/>
    <w:hidden/>
    <w:uiPriority w:val="99"/>
    <w:semiHidden/>
    <w:rsid w:val="00772D23"/>
    <w:rPr>
      <w:sz w:val="24"/>
      <w:szCs w:val="24"/>
    </w:rPr>
  </w:style>
  <w:style w:type="character" w:styleId="Mention">
    <w:name w:val="Mention"/>
    <w:basedOn w:val="DefaultParagraphFont"/>
    <w:uiPriority w:val="99"/>
    <w:unhideWhenUsed/>
    <w:rsid w:val="00DB57C2"/>
    <w:rPr>
      <w:color w:val="2B579A"/>
      <w:shd w:val="clear" w:color="auto" w:fill="E1DFDD"/>
    </w:rPr>
  </w:style>
  <w:style w:type="character" w:customStyle="1" w:styleId="HeaderChar">
    <w:name w:val="Header Char"/>
    <w:basedOn w:val="DefaultParagraphFont"/>
    <w:link w:val="Header"/>
    <w:uiPriority w:val="99"/>
    <w:rsid w:val="004A5343"/>
    <w:rPr>
      <w:sz w:val="24"/>
      <w:szCs w:val="24"/>
    </w:rPr>
  </w:style>
  <w:style w:type="character" w:customStyle="1" w:styleId="FooterChar">
    <w:name w:val="Footer Char"/>
    <w:basedOn w:val="DefaultParagraphFont"/>
    <w:link w:val="Footer"/>
    <w:uiPriority w:val="99"/>
    <w:rsid w:val="004A5343"/>
    <w:rPr>
      <w:sz w:val="24"/>
      <w:szCs w:val="24"/>
    </w:rPr>
  </w:style>
  <w:style w:type="character" w:customStyle="1" w:styleId="FootnoteTextChar">
    <w:name w:val="Footnote Text Char"/>
    <w:basedOn w:val="DefaultParagraphFont"/>
    <w:link w:val="FootnoteText"/>
    <w:semiHidden/>
    <w:rsid w:val="004A5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33623">
      <w:bodyDiv w:val="1"/>
      <w:marLeft w:val="0"/>
      <w:marRight w:val="0"/>
      <w:marTop w:val="0"/>
      <w:marBottom w:val="0"/>
      <w:divBdr>
        <w:top w:val="none" w:sz="0" w:space="0" w:color="auto"/>
        <w:left w:val="none" w:sz="0" w:space="0" w:color="auto"/>
        <w:bottom w:val="none" w:sz="0" w:space="0" w:color="auto"/>
        <w:right w:val="none" w:sz="0" w:space="0" w:color="auto"/>
      </w:divBdr>
    </w:div>
    <w:div w:id="224723778">
      <w:bodyDiv w:val="1"/>
      <w:marLeft w:val="0"/>
      <w:marRight w:val="0"/>
      <w:marTop w:val="0"/>
      <w:marBottom w:val="0"/>
      <w:divBdr>
        <w:top w:val="none" w:sz="0" w:space="0" w:color="auto"/>
        <w:left w:val="none" w:sz="0" w:space="0" w:color="auto"/>
        <w:bottom w:val="none" w:sz="0" w:space="0" w:color="auto"/>
        <w:right w:val="none" w:sz="0" w:space="0" w:color="auto"/>
      </w:divBdr>
    </w:div>
    <w:div w:id="539050064">
      <w:bodyDiv w:val="1"/>
      <w:marLeft w:val="0"/>
      <w:marRight w:val="0"/>
      <w:marTop w:val="0"/>
      <w:marBottom w:val="0"/>
      <w:divBdr>
        <w:top w:val="none" w:sz="0" w:space="0" w:color="auto"/>
        <w:left w:val="none" w:sz="0" w:space="0" w:color="auto"/>
        <w:bottom w:val="none" w:sz="0" w:space="0" w:color="auto"/>
        <w:right w:val="none" w:sz="0" w:space="0" w:color="auto"/>
      </w:divBdr>
    </w:div>
    <w:div w:id="599486299">
      <w:bodyDiv w:val="1"/>
      <w:marLeft w:val="0"/>
      <w:marRight w:val="0"/>
      <w:marTop w:val="0"/>
      <w:marBottom w:val="0"/>
      <w:divBdr>
        <w:top w:val="none" w:sz="0" w:space="0" w:color="auto"/>
        <w:left w:val="none" w:sz="0" w:space="0" w:color="auto"/>
        <w:bottom w:val="none" w:sz="0" w:space="0" w:color="auto"/>
        <w:right w:val="none" w:sz="0" w:space="0" w:color="auto"/>
      </w:divBdr>
    </w:div>
    <w:div w:id="980573411">
      <w:bodyDiv w:val="1"/>
      <w:marLeft w:val="0"/>
      <w:marRight w:val="0"/>
      <w:marTop w:val="0"/>
      <w:marBottom w:val="0"/>
      <w:divBdr>
        <w:top w:val="none" w:sz="0" w:space="0" w:color="auto"/>
        <w:left w:val="none" w:sz="0" w:space="0" w:color="auto"/>
        <w:bottom w:val="none" w:sz="0" w:space="0" w:color="auto"/>
        <w:right w:val="none" w:sz="0" w:space="0" w:color="auto"/>
      </w:divBdr>
    </w:div>
    <w:div w:id="1030229752">
      <w:bodyDiv w:val="1"/>
      <w:marLeft w:val="0"/>
      <w:marRight w:val="0"/>
      <w:marTop w:val="0"/>
      <w:marBottom w:val="0"/>
      <w:divBdr>
        <w:top w:val="none" w:sz="0" w:space="0" w:color="auto"/>
        <w:left w:val="none" w:sz="0" w:space="0" w:color="auto"/>
        <w:bottom w:val="none" w:sz="0" w:space="0" w:color="auto"/>
        <w:right w:val="none" w:sz="0" w:space="0" w:color="auto"/>
      </w:divBdr>
    </w:div>
    <w:div w:id="1237781457">
      <w:bodyDiv w:val="1"/>
      <w:marLeft w:val="0"/>
      <w:marRight w:val="0"/>
      <w:marTop w:val="0"/>
      <w:marBottom w:val="0"/>
      <w:divBdr>
        <w:top w:val="none" w:sz="0" w:space="0" w:color="auto"/>
        <w:left w:val="none" w:sz="0" w:space="0" w:color="auto"/>
        <w:bottom w:val="none" w:sz="0" w:space="0" w:color="auto"/>
        <w:right w:val="none" w:sz="0" w:space="0" w:color="auto"/>
      </w:divBdr>
    </w:div>
    <w:div w:id="1325932633">
      <w:bodyDiv w:val="1"/>
      <w:marLeft w:val="0"/>
      <w:marRight w:val="0"/>
      <w:marTop w:val="0"/>
      <w:marBottom w:val="0"/>
      <w:divBdr>
        <w:top w:val="none" w:sz="0" w:space="0" w:color="auto"/>
        <w:left w:val="none" w:sz="0" w:space="0" w:color="auto"/>
        <w:bottom w:val="none" w:sz="0" w:space="0" w:color="auto"/>
        <w:right w:val="none" w:sz="0" w:space="0" w:color="auto"/>
      </w:divBdr>
    </w:div>
    <w:div w:id="1459762744">
      <w:bodyDiv w:val="1"/>
      <w:marLeft w:val="0"/>
      <w:marRight w:val="0"/>
      <w:marTop w:val="0"/>
      <w:marBottom w:val="0"/>
      <w:divBdr>
        <w:top w:val="none" w:sz="0" w:space="0" w:color="auto"/>
        <w:left w:val="none" w:sz="0" w:space="0" w:color="auto"/>
        <w:bottom w:val="none" w:sz="0" w:space="0" w:color="auto"/>
        <w:right w:val="none" w:sz="0" w:space="0" w:color="auto"/>
      </w:divBdr>
    </w:div>
    <w:div w:id="1552687686">
      <w:bodyDiv w:val="1"/>
      <w:marLeft w:val="0"/>
      <w:marRight w:val="0"/>
      <w:marTop w:val="0"/>
      <w:marBottom w:val="0"/>
      <w:divBdr>
        <w:top w:val="none" w:sz="0" w:space="0" w:color="auto"/>
        <w:left w:val="none" w:sz="0" w:space="0" w:color="auto"/>
        <w:bottom w:val="none" w:sz="0" w:space="0" w:color="auto"/>
        <w:right w:val="none" w:sz="0" w:space="0" w:color="auto"/>
      </w:divBdr>
    </w:div>
    <w:div w:id="1828015554">
      <w:bodyDiv w:val="1"/>
      <w:marLeft w:val="0"/>
      <w:marRight w:val="0"/>
      <w:marTop w:val="0"/>
      <w:marBottom w:val="0"/>
      <w:divBdr>
        <w:top w:val="none" w:sz="0" w:space="0" w:color="auto"/>
        <w:left w:val="none" w:sz="0" w:space="0" w:color="auto"/>
        <w:bottom w:val="none" w:sz="0" w:space="0" w:color="auto"/>
        <w:right w:val="none" w:sz="0" w:space="0" w:color="auto"/>
      </w:divBdr>
    </w:div>
    <w:div w:id="18622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ntext.reverso.net/traduzione/inglese-italiano/to+assume+full+responsibili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cremental.capacity@icgb.e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cgb.eu/" TargetMode="External"/><Relationship Id="rId5" Type="http://schemas.openxmlformats.org/officeDocument/2006/relationships/numbering" Target="numbering.xml"/><Relationship Id="rId15" Type="http://schemas.openxmlformats.org/officeDocument/2006/relationships/hyperlink" Target="https://www.icgb.eu/"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text.reverso.net/traduzione/inglese-italiano/the+correctness+and+completeness+of+the+informatio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2C18DDF24FDC9945AF61F5F158D28D5D" ma:contentTypeVersion="21" ma:contentTypeDescription="Създаване на нов документ" ma:contentTypeScope="" ma:versionID="61dd860c2a2b8a1646f00bbf400c544c">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a4c112acd1623ee5cbb77fe0e90e02dd"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element ref="ns3:MediaServiceSearchProperties" minOccurs="0"/>
                <xsd:element ref="ns3:_Flow_SignoffStatu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Споделено 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поделени с подробности"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Етикети за изображения"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b3a5f04-cbba-4f2d-aa6e-4248b706a037" xsi:nil="true"/>
    <lcf76f155ced4ddcb4097134ff3c332f xmlns="3a64551d-3ee5-4e3e-9ddc-c4795d965f88">
      <Terms xmlns="http://schemas.microsoft.com/office/infopath/2007/PartnerControls"/>
    </lcf76f155ced4ddcb4097134ff3c332f>
    <Link xmlns="3a64551d-3ee5-4e3e-9ddc-c4795d965f88">
      <Url xsi:nil="true"/>
      <Description xsi:nil="true"/>
    </Link>
    <_Flow_SignoffStatus xmlns="3a64551d-3ee5-4e3e-9ddc-c4795d965f88" xsi:nil="true"/>
  </documentManagement>
</p:properties>
</file>

<file path=customXml/itemProps1.xml><?xml version="1.0" encoding="utf-8"?>
<ds:datastoreItem xmlns:ds="http://schemas.openxmlformats.org/officeDocument/2006/customXml" ds:itemID="{A6F5BCE3-E68D-47AA-A949-DD9687B997C7}">
  <ds:schemaRefs>
    <ds:schemaRef ds:uri="http://schemas.openxmlformats.org/officeDocument/2006/bibliography"/>
  </ds:schemaRefs>
</ds:datastoreItem>
</file>

<file path=customXml/itemProps2.xml><?xml version="1.0" encoding="utf-8"?>
<ds:datastoreItem xmlns:ds="http://schemas.openxmlformats.org/officeDocument/2006/customXml" ds:itemID="{8B4C171F-0C9C-4066-9E2C-8B3E13CEA715}"/>
</file>

<file path=customXml/itemProps3.xml><?xml version="1.0" encoding="utf-8"?>
<ds:datastoreItem xmlns:ds="http://schemas.openxmlformats.org/officeDocument/2006/customXml" ds:itemID="{8BED203B-BAFE-4AFF-A2B8-36216065F38C}">
  <ds:schemaRefs>
    <ds:schemaRef ds:uri="http://schemas.microsoft.com/sharepoint/v3/contenttype/forms"/>
  </ds:schemaRefs>
</ds:datastoreItem>
</file>

<file path=customXml/itemProps4.xml><?xml version="1.0" encoding="utf-8"?>
<ds:datastoreItem xmlns:ds="http://schemas.openxmlformats.org/officeDocument/2006/customXml" ds:itemID="{404086F3-59F8-42BF-B152-AF03B393475B}">
  <ds:schemaRefs>
    <ds:schemaRef ds:uri="http://schemas.microsoft.com/office/2006/metadata/properties"/>
    <ds:schemaRef ds:uri="http://schemas.microsoft.com/office/infopath/2007/PartnerControls"/>
    <ds:schemaRef ds:uri="8b8f0ea3-8770-477e-83c6-d4f6da9ce49c"/>
    <ds:schemaRef ds:uri="032b201e-b991-4097-bc54-3feb8119118f"/>
    <ds:schemaRef ds:uri="7b3a5f04-cbba-4f2d-aa6e-4248b706a037"/>
    <ds:schemaRef ds:uri="3a64551d-3ee5-4e3e-9ddc-c4795d965f88"/>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841</Words>
  <Characters>4900</Characters>
  <Application>Microsoft Office Word</Application>
  <DocSecurity>0</DocSecurity>
  <Lines>40</Lines>
  <Paragraphs>11</Paragraphs>
  <ScaleCrop>false</ScaleCrop>
  <Company>Snam Rete Gas S.p.A.</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dell’Utente</dc:title>
  <dc:subject/>
  <dc:creator>Conta Alessandro</dc:creator>
  <cp:keywords/>
  <cp:lastModifiedBy>Svetlin Berkov</cp:lastModifiedBy>
  <cp:revision>206</cp:revision>
  <cp:lastPrinted>2017-03-30T22:34:00Z</cp:lastPrinted>
  <dcterms:created xsi:type="dcterms:W3CDTF">2021-06-30T04:04:00Z</dcterms:created>
  <dcterms:modified xsi:type="dcterms:W3CDTF">2025-07-04T07:15:00Z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0x0101002C18DDF24FDC9945AF61F5F158D28D5D</vt:lpwstr>
  </property>
  <property fmtid="{D5CDD505-2E9C-101B-9397-08002B2CF9AE}" pid="3" name="MediaServiceImageTags">
    <vt:lpwstr/>
  </property>
</Properties>
</file>